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EEF24" w14:textId="77777777" w:rsidR="00AC0F71" w:rsidRPr="00AC0F71" w:rsidRDefault="00AC0F71" w:rsidP="00AC0F71">
      <w:pPr>
        <w:pStyle w:val="Default"/>
        <w:spacing w:after="200"/>
        <w:rPr>
          <w:rFonts w:ascii="Tahoma" w:hAnsi="Tahoma" w:cs="Tahoma"/>
          <w:color w:val="auto"/>
          <w:sz w:val="20"/>
          <w:szCs w:val="20"/>
        </w:rPr>
      </w:pPr>
      <w:bookmarkStart w:id="0" w:name="_Hlk526921591"/>
      <w:r w:rsidRPr="00AC0F71">
        <w:rPr>
          <w:rFonts w:ascii="Tahoma" w:eastAsiaTheme="minorEastAsia" w:hAnsi="Tahoma" w:cs="Tahoma"/>
          <w:color w:val="auto"/>
          <w:sz w:val="20"/>
          <w:szCs w:val="20"/>
        </w:rPr>
        <w:t xml:space="preserve">Minutes of a Board meeting held on Tuesday </w:t>
      </w:r>
      <w:r w:rsidRPr="00AC0F71">
        <w:rPr>
          <w:rFonts w:ascii="Tahoma" w:eastAsia="Tahoma" w:hAnsi="Tahoma" w:cs="Tahoma"/>
          <w:sz w:val="20"/>
          <w:szCs w:val="20"/>
        </w:rPr>
        <w:t>4</w:t>
      </w:r>
      <w:r w:rsidRPr="00AC0F71">
        <w:rPr>
          <w:rFonts w:ascii="Tahoma" w:eastAsia="Tahoma" w:hAnsi="Tahoma" w:cs="Tahoma"/>
          <w:sz w:val="20"/>
          <w:szCs w:val="20"/>
          <w:vertAlign w:val="superscript"/>
        </w:rPr>
        <w:t>th</w:t>
      </w:r>
      <w:r w:rsidRPr="00AC0F71">
        <w:rPr>
          <w:rFonts w:ascii="Tahoma" w:eastAsia="Tahoma" w:hAnsi="Tahoma" w:cs="Tahoma"/>
          <w:sz w:val="20"/>
          <w:szCs w:val="20"/>
        </w:rPr>
        <w:t xml:space="preserve"> of December 2018 at</w:t>
      </w:r>
      <w:r w:rsidRPr="00AC0F71">
        <w:rPr>
          <w:rFonts w:ascii="Tahoma" w:hAnsi="Tahoma" w:cs="Tahoma"/>
          <w:sz w:val="20"/>
          <w:szCs w:val="20"/>
          <w:shd w:val="clear" w:color="auto" w:fill="FFFFFF"/>
          <w:lang w:eastAsia="en-GB"/>
        </w:rPr>
        <w:t xml:space="preserve"> I2 Euston House, 24 </w:t>
      </w:r>
      <w:proofErr w:type="spellStart"/>
      <w:r w:rsidRPr="00AC0F71">
        <w:rPr>
          <w:rFonts w:ascii="Tahoma" w:hAnsi="Tahoma" w:cs="Tahoma"/>
          <w:sz w:val="20"/>
          <w:szCs w:val="20"/>
          <w:shd w:val="clear" w:color="auto" w:fill="FFFFFF"/>
          <w:lang w:eastAsia="en-GB"/>
        </w:rPr>
        <w:t>Eversholt</w:t>
      </w:r>
      <w:proofErr w:type="spellEnd"/>
      <w:r w:rsidRPr="00AC0F71">
        <w:rPr>
          <w:rFonts w:ascii="Tahoma" w:hAnsi="Tahoma" w:cs="Tahoma"/>
          <w:sz w:val="20"/>
          <w:szCs w:val="20"/>
          <w:shd w:val="clear" w:color="auto" w:fill="FFFFFF"/>
          <w:lang w:eastAsia="en-GB"/>
        </w:rPr>
        <w:t xml:space="preserve"> Street, London NW1 1AD 3.00 pm – 6.00 pm.</w:t>
      </w:r>
    </w:p>
    <w:p w14:paraId="796916EF" w14:textId="77777777" w:rsidR="00AC0F71" w:rsidRPr="00AC0F71" w:rsidRDefault="00AC0F71" w:rsidP="00AC0F71">
      <w:pPr>
        <w:pStyle w:val="Default"/>
        <w:spacing w:after="200"/>
        <w:rPr>
          <w:rFonts w:ascii="Tahoma" w:eastAsiaTheme="minorEastAsia" w:hAnsi="Tahoma" w:cs="Tahoma"/>
          <w:color w:val="auto"/>
          <w:sz w:val="20"/>
          <w:szCs w:val="20"/>
        </w:rPr>
      </w:pPr>
      <w:r w:rsidRPr="00AC0F71">
        <w:rPr>
          <w:rFonts w:ascii="Tahoma" w:eastAsiaTheme="minorEastAsia" w:hAnsi="Tahoma" w:cs="Tahoma"/>
          <w:color w:val="auto"/>
          <w:sz w:val="20"/>
          <w:szCs w:val="20"/>
        </w:rPr>
        <w:t>Present:  John Neal (JN) Chair</w:t>
      </w:r>
      <w:r w:rsidRPr="00AC0F71">
        <w:rPr>
          <w:rFonts w:ascii="Tahoma" w:hAnsi="Tahoma" w:cs="Tahoma"/>
          <w:color w:val="auto"/>
          <w:sz w:val="20"/>
          <w:szCs w:val="20"/>
        </w:rPr>
        <w:t xml:space="preserve">, </w:t>
      </w:r>
      <w:r w:rsidRPr="00AC0F71">
        <w:rPr>
          <w:rFonts w:ascii="Tahoma" w:eastAsiaTheme="minorEastAsia" w:hAnsi="Tahoma" w:cs="Tahoma"/>
          <w:color w:val="auto"/>
          <w:sz w:val="20"/>
          <w:szCs w:val="20"/>
        </w:rPr>
        <w:t xml:space="preserve">Mark Coups (MC) CEO, Ben Jessup (BJ), Chrissie Owens (CO), Prashant </w:t>
      </w:r>
      <w:proofErr w:type="spellStart"/>
      <w:r w:rsidRPr="00AC0F71">
        <w:rPr>
          <w:rFonts w:ascii="Tahoma" w:eastAsiaTheme="minorEastAsia" w:hAnsi="Tahoma" w:cs="Tahoma"/>
          <w:color w:val="auto"/>
          <w:sz w:val="20"/>
          <w:szCs w:val="20"/>
        </w:rPr>
        <w:t>Jobanputra</w:t>
      </w:r>
      <w:proofErr w:type="spellEnd"/>
      <w:r w:rsidRPr="00AC0F71">
        <w:rPr>
          <w:rFonts w:ascii="Tahoma" w:eastAsiaTheme="minorEastAsia" w:hAnsi="Tahoma" w:cs="Tahoma"/>
          <w:color w:val="auto"/>
          <w:sz w:val="20"/>
          <w:szCs w:val="20"/>
        </w:rPr>
        <w:t xml:space="preserve"> (JP), Gavin Devine (GD), Sallie Barker (SB), Michael </w:t>
      </w:r>
      <w:proofErr w:type="spellStart"/>
      <w:r w:rsidRPr="00AC0F71">
        <w:rPr>
          <w:rFonts w:ascii="Tahoma" w:eastAsiaTheme="minorEastAsia" w:hAnsi="Tahoma" w:cs="Tahoma"/>
          <w:color w:val="auto"/>
          <w:sz w:val="20"/>
          <w:szCs w:val="20"/>
        </w:rPr>
        <w:t>Estill</w:t>
      </w:r>
      <w:proofErr w:type="spellEnd"/>
      <w:r w:rsidRPr="00AC0F71">
        <w:rPr>
          <w:rFonts w:ascii="Tahoma" w:eastAsiaTheme="minorEastAsia" w:hAnsi="Tahoma" w:cs="Tahoma"/>
          <w:color w:val="auto"/>
          <w:sz w:val="20"/>
          <w:szCs w:val="20"/>
        </w:rPr>
        <w:t xml:space="preserve"> (ME), Neil Edgar (NE) Finance, Paul Coups (PC) Ex-Officio.</w:t>
      </w:r>
    </w:p>
    <w:p w14:paraId="4FA1CD61" w14:textId="77777777" w:rsidR="00AC0F71" w:rsidRPr="00AC0F71" w:rsidRDefault="00AC0F71" w:rsidP="00AC0F71">
      <w:pPr>
        <w:pStyle w:val="ListParagraph"/>
        <w:ind w:left="0"/>
        <w:outlineLvl w:val="0"/>
        <w:rPr>
          <w:rFonts w:ascii="Tahoma" w:eastAsia="Tahoma" w:hAnsi="Tahoma" w:cs="Tahoma"/>
          <w:b/>
          <w:bCs/>
          <w:sz w:val="20"/>
          <w:szCs w:val="20"/>
        </w:rPr>
      </w:pPr>
      <w:r w:rsidRPr="00AC0F71">
        <w:rPr>
          <w:rFonts w:ascii="Tahoma" w:eastAsia="Tahoma" w:hAnsi="Tahoma" w:cs="Tahoma"/>
          <w:b/>
          <w:bCs/>
          <w:sz w:val="20"/>
          <w:szCs w:val="20"/>
        </w:rPr>
        <w:t xml:space="preserve">Section 1 Routine Business </w:t>
      </w:r>
    </w:p>
    <w:p w14:paraId="0D50D423" w14:textId="77777777" w:rsidR="00AC0F71" w:rsidRPr="00AC0F71" w:rsidRDefault="00AC0F71" w:rsidP="00AC0F71">
      <w:pPr>
        <w:pStyle w:val="Default"/>
        <w:numPr>
          <w:ilvl w:val="0"/>
          <w:numId w:val="2"/>
        </w:numPr>
        <w:spacing w:after="200"/>
        <w:rPr>
          <w:rFonts w:ascii="Tahoma" w:hAnsi="Tahoma" w:cs="Tahoma"/>
          <w:b/>
          <w:bCs/>
          <w:color w:val="auto"/>
          <w:sz w:val="20"/>
          <w:szCs w:val="20"/>
        </w:rPr>
      </w:pPr>
      <w:r w:rsidRPr="00AC0F71">
        <w:rPr>
          <w:rFonts w:ascii="Tahoma" w:eastAsiaTheme="minorEastAsia" w:hAnsi="Tahoma" w:cs="Tahoma"/>
          <w:b/>
          <w:bCs/>
          <w:color w:val="auto"/>
          <w:sz w:val="20"/>
          <w:szCs w:val="20"/>
        </w:rPr>
        <w:t>Apologies for Absence</w:t>
      </w:r>
    </w:p>
    <w:p w14:paraId="70E70AA5" w14:textId="43C7DEE9" w:rsidR="00AC0F71" w:rsidRPr="00AC0F71" w:rsidRDefault="00AC0F71" w:rsidP="00AC0F71">
      <w:pPr>
        <w:pStyle w:val="Default"/>
        <w:spacing w:after="200"/>
        <w:rPr>
          <w:rFonts w:ascii="Tahoma" w:hAnsi="Tahoma" w:cs="Tahoma"/>
          <w:b/>
          <w:bCs/>
          <w:color w:val="auto"/>
          <w:sz w:val="20"/>
          <w:szCs w:val="20"/>
        </w:rPr>
      </w:pPr>
      <w:r w:rsidRPr="00AC0F71">
        <w:rPr>
          <w:rFonts w:ascii="Tahoma" w:eastAsiaTheme="minorEastAsia" w:hAnsi="Tahoma" w:cs="Tahoma"/>
          <w:color w:val="auto"/>
          <w:sz w:val="20"/>
          <w:szCs w:val="20"/>
        </w:rPr>
        <w:t xml:space="preserve">Sue </w:t>
      </w:r>
      <w:proofErr w:type="spellStart"/>
      <w:r w:rsidRPr="00AC0F71">
        <w:rPr>
          <w:rFonts w:ascii="Tahoma" w:eastAsiaTheme="minorEastAsia" w:hAnsi="Tahoma" w:cs="Tahoma"/>
          <w:color w:val="auto"/>
          <w:sz w:val="20"/>
          <w:szCs w:val="20"/>
        </w:rPr>
        <w:t>Livock</w:t>
      </w:r>
      <w:proofErr w:type="spellEnd"/>
      <w:r w:rsidRPr="00AC0F71">
        <w:rPr>
          <w:rFonts w:ascii="Tahoma" w:eastAsiaTheme="minorEastAsia" w:hAnsi="Tahoma" w:cs="Tahoma"/>
          <w:color w:val="auto"/>
          <w:sz w:val="20"/>
          <w:szCs w:val="20"/>
        </w:rPr>
        <w:t xml:space="preserve"> (SL), Hannah Bowe (HB), Hamish </w:t>
      </w:r>
      <w:proofErr w:type="spellStart"/>
      <w:r w:rsidRPr="00AC0F71">
        <w:rPr>
          <w:rFonts w:ascii="Tahoma" w:eastAsiaTheme="minorEastAsia" w:hAnsi="Tahoma" w:cs="Tahoma"/>
          <w:color w:val="auto"/>
          <w:sz w:val="20"/>
          <w:szCs w:val="20"/>
        </w:rPr>
        <w:t>McInnes</w:t>
      </w:r>
      <w:proofErr w:type="spellEnd"/>
      <w:r w:rsidRPr="00AC0F71">
        <w:rPr>
          <w:rFonts w:ascii="Tahoma" w:eastAsiaTheme="minorEastAsia" w:hAnsi="Tahoma" w:cs="Tahoma"/>
          <w:color w:val="auto"/>
          <w:sz w:val="20"/>
          <w:szCs w:val="20"/>
        </w:rPr>
        <w:t xml:space="preserve"> (HM), </w:t>
      </w:r>
      <w:r w:rsidR="00015CF3">
        <w:rPr>
          <w:rFonts w:ascii="Tahoma" w:eastAsiaTheme="minorEastAsia" w:hAnsi="Tahoma" w:cs="Tahoma"/>
          <w:color w:val="auto"/>
          <w:sz w:val="20"/>
          <w:szCs w:val="20"/>
        </w:rPr>
        <w:t xml:space="preserve">Nikki De </w:t>
      </w:r>
      <w:proofErr w:type="spellStart"/>
      <w:r w:rsidR="00015CF3">
        <w:rPr>
          <w:rFonts w:ascii="Tahoma" w:eastAsiaTheme="minorEastAsia" w:hAnsi="Tahoma" w:cs="Tahoma"/>
          <w:color w:val="auto"/>
          <w:sz w:val="20"/>
          <w:szCs w:val="20"/>
        </w:rPr>
        <w:t>Krets</w:t>
      </w:r>
      <w:r w:rsidRPr="00AC0F71">
        <w:rPr>
          <w:rFonts w:ascii="Tahoma" w:eastAsiaTheme="minorEastAsia" w:hAnsi="Tahoma" w:cs="Tahoma"/>
          <w:color w:val="auto"/>
          <w:sz w:val="20"/>
          <w:szCs w:val="20"/>
        </w:rPr>
        <w:t>er</w:t>
      </w:r>
      <w:proofErr w:type="spellEnd"/>
      <w:r w:rsidRPr="00AC0F71">
        <w:rPr>
          <w:rFonts w:ascii="Tahoma" w:eastAsiaTheme="minorEastAsia" w:hAnsi="Tahoma" w:cs="Tahoma"/>
          <w:color w:val="auto"/>
          <w:sz w:val="20"/>
          <w:szCs w:val="20"/>
        </w:rPr>
        <w:t xml:space="preserve"> (NK)</w:t>
      </w:r>
    </w:p>
    <w:bookmarkEnd w:id="0"/>
    <w:p w14:paraId="6A90442A" w14:textId="77777777" w:rsidR="00AC0F71" w:rsidRPr="00AC0F71" w:rsidRDefault="00AC0F71" w:rsidP="00AC0F71">
      <w:pPr>
        <w:pStyle w:val="Default"/>
        <w:numPr>
          <w:ilvl w:val="0"/>
          <w:numId w:val="2"/>
        </w:numPr>
        <w:spacing w:after="200"/>
        <w:rPr>
          <w:rFonts w:ascii="Tahoma" w:hAnsi="Tahoma" w:cs="Tahoma"/>
          <w:b/>
          <w:bCs/>
          <w:color w:val="auto"/>
          <w:sz w:val="20"/>
          <w:szCs w:val="20"/>
        </w:rPr>
      </w:pPr>
      <w:r w:rsidRPr="00AC0F71">
        <w:rPr>
          <w:rFonts w:ascii="Tahoma" w:eastAsiaTheme="minorEastAsia" w:hAnsi="Tahoma" w:cs="Tahoma"/>
          <w:b/>
          <w:bCs/>
          <w:color w:val="auto"/>
          <w:sz w:val="20"/>
          <w:szCs w:val="20"/>
        </w:rPr>
        <w:t xml:space="preserve">Conflict of Interest Declarations </w:t>
      </w:r>
    </w:p>
    <w:p w14:paraId="3B93F293" w14:textId="77777777" w:rsidR="00AC0F71" w:rsidRPr="00AC0F71" w:rsidRDefault="00AC0F71" w:rsidP="00AC0F71">
      <w:pPr>
        <w:pStyle w:val="Default"/>
        <w:spacing w:after="200"/>
        <w:rPr>
          <w:rFonts w:ascii="Tahoma" w:eastAsiaTheme="minorEastAsia" w:hAnsi="Tahoma" w:cs="Tahoma"/>
          <w:color w:val="auto"/>
          <w:sz w:val="20"/>
          <w:szCs w:val="20"/>
        </w:rPr>
      </w:pPr>
      <w:r w:rsidRPr="00AC0F71">
        <w:rPr>
          <w:rFonts w:ascii="Tahoma" w:eastAsiaTheme="minorEastAsia" w:hAnsi="Tahoma" w:cs="Tahoma"/>
          <w:color w:val="auto"/>
          <w:sz w:val="20"/>
          <w:szCs w:val="20"/>
        </w:rPr>
        <w:t>None declared.</w:t>
      </w:r>
    </w:p>
    <w:p w14:paraId="35CDB9C9" w14:textId="77777777" w:rsidR="00AC0F71" w:rsidRPr="00AC0F71" w:rsidRDefault="00AC0F71" w:rsidP="00AC0F71">
      <w:pPr>
        <w:pStyle w:val="ListParagraph"/>
        <w:numPr>
          <w:ilvl w:val="0"/>
          <w:numId w:val="2"/>
        </w:numPr>
        <w:autoSpaceDE w:val="0"/>
        <w:autoSpaceDN w:val="0"/>
        <w:adjustRightInd w:val="0"/>
        <w:spacing w:after="0" w:line="240" w:lineRule="auto"/>
        <w:rPr>
          <w:rFonts w:ascii="Tahoma" w:hAnsi="Tahoma" w:cs="Tahoma"/>
          <w:b/>
          <w:bCs/>
          <w:color w:val="000000" w:themeColor="text1"/>
          <w:sz w:val="20"/>
          <w:szCs w:val="20"/>
        </w:rPr>
      </w:pPr>
      <w:r w:rsidRPr="00AC0F71">
        <w:rPr>
          <w:rFonts w:ascii="Tahoma" w:hAnsi="Tahoma" w:cs="Tahoma"/>
          <w:b/>
          <w:bCs/>
          <w:color w:val="000000" w:themeColor="text1"/>
          <w:sz w:val="20"/>
          <w:szCs w:val="20"/>
        </w:rPr>
        <w:t>Minutes of the Last Meeting</w:t>
      </w:r>
    </w:p>
    <w:p w14:paraId="305D1954" w14:textId="77777777" w:rsidR="00AC0F71" w:rsidRPr="00AC0F71" w:rsidRDefault="00AC0F71" w:rsidP="00AC0F71">
      <w:pPr>
        <w:autoSpaceDE w:val="0"/>
        <w:autoSpaceDN w:val="0"/>
        <w:adjustRightInd w:val="0"/>
        <w:rPr>
          <w:rFonts w:ascii="Tahoma" w:eastAsiaTheme="minorHAnsi" w:hAnsi="Tahoma" w:cs="Tahoma"/>
          <w:b/>
          <w:color w:val="000000"/>
          <w:sz w:val="20"/>
          <w:szCs w:val="20"/>
        </w:rPr>
      </w:pPr>
    </w:p>
    <w:p w14:paraId="7EA18607" w14:textId="77777777" w:rsidR="00AC0F71" w:rsidRPr="00AC0F71" w:rsidRDefault="00AC0F71" w:rsidP="00AC0F71">
      <w:pPr>
        <w:autoSpaceDE w:val="0"/>
        <w:autoSpaceDN w:val="0"/>
        <w:adjustRightInd w:val="0"/>
        <w:rPr>
          <w:rFonts w:ascii="Tahoma" w:hAnsi="Tahoma" w:cs="Tahoma"/>
          <w:color w:val="000000" w:themeColor="text1"/>
          <w:sz w:val="20"/>
          <w:szCs w:val="20"/>
        </w:rPr>
      </w:pPr>
      <w:r w:rsidRPr="00AC0F71">
        <w:rPr>
          <w:rFonts w:ascii="Tahoma" w:hAnsi="Tahoma" w:cs="Tahoma"/>
          <w:color w:val="000000" w:themeColor="text1"/>
          <w:sz w:val="20"/>
          <w:szCs w:val="20"/>
        </w:rPr>
        <w:t>Minutes of the 7</w:t>
      </w:r>
      <w:r w:rsidRPr="00AC0F71">
        <w:rPr>
          <w:rFonts w:ascii="Tahoma" w:hAnsi="Tahoma" w:cs="Tahoma"/>
          <w:color w:val="000000" w:themeColor="text1"/>
          <w:sz w:val="20"/>
          <w:szCs w:val="20"/>
          <w:vertAlign w:val="superscript"/>
        </w:rPr>
        <w:t>th</w:t>
      </w:r>
      <w:r w:rsidRPr="00AC0F71">
        <w:rPr>
          <w:rFonts w:ascii="Tahoma" w:hAnsi="Tahoma" w:cs="Tahoma"/>
          <w:color w:val="000000" w:themeColor="text1"/>
          <w:sz w:val="20"/>
          <w:szCs w:val="20"/>
        </w:rPr>
        <w:t xml:space="preserve"> October 2018 were approved as a true record.</w:t>
      </w:r>
    </w:p>
    <w:p w14:paraId="159FA492" w14:textId="77777777" w:rsidR="00AC0F71" w:rsidRPr="00AC0F71" w:rsidRDefault="00AC0F71" w:rsidP="00AC0F71">
      <w:pPr>
        <w:autoSpaceDE w:val="0"/>
        <w:autoSpaceDN w:val="0"/>
        <w:adjustRightInd w:val="0"/>
        <w:rPr>
          <w:rFonts w:ascii="Tahoma" w:hAnsi="Tahoma" w:cs="Tahoma"/>
          <w:color w:val="000000" w:themeColor="text1"/>
          <w:sz w:val="20"/>
          <w:szCs w:val="20"/>
        </w:rPr>
      </w:pPr>
      <w:r w:rsidRPr="00AC0F71">
        <w:rPr>
          <w:rFonts w:ascii="Tahoma" w:hAnsi="Tahoma" w:cs="Tahoma"/>
          <w:color w:val="000000" w:themeColor="text1"/>
          <w:sz w:val="20"/>
          <w:szCs w:val="20"/>
        </w:rPr>
        <w:t>Minutes of the 7</w:t>
      </w:r>
      <w:r w:rsidRPr="00AC0F71">
        <w:rPr>
          <w:rFonts w:ascii="Tahoma" w:hAnsi="Tahoma" w:cs="Tahoma"/>
          <w:color w:val="000000" w:themeColor="text1"/>
          <w:sz w:val="20"/>
          <w:szCs w:val="20"/>
          <w:vertAlign w:val="superscript"/>
        </w:rPr>
        <w:t>th</w:t>
      </w:r>
      <w:r w:rsidRPr="00AC0F71">
        <w:rPr>
          <w:rFonts w:ascii="Tahoma" w:hAnsi="Tahoma" w:cs="Tahoma"/>
          <w:color w:val="000000" w:themeColor="text1"/>
          <w:sz w:val="20"/>
          <w:szCs w:val="20"/>
        </w:rPr>
        <w:t xml:space="preserve"> October 2018 AGM were agreed and will be presented to the 2019 AGM.</w:t>
      </w:r>
    </w:p>
    <w:p w14:paraId="2879296A" w14:textId="77777777" w:rsidR="00AC0F71" w:rsidRPr="00AC0F71" w:rsidRDefault="00AC0F71" w:rsidP="00AC0F71">
      <w:pPr>
        <w:autoSpaceDE w:val="0"/>
        <w:autoSpaceDN w:val="0"/>
        <w:adjustRightInd w:val="0"/>
        <w:rPr>
          <w:rFonts w:ascii="Tahoma" w:hAnsi="Tahoma" w:cs="Tahoma"/>
          <w:color w:val="000000" w:themeColor="text1"/>
          <w:sz w:val="20"/>
          <w:szCs w:val="20"/>
        </w:rPr>
      </w:pPr>
    </w:p>
    <w:p w14:paraId="4B36A013" w14:textId="77777777" w:rsidR="00AC0F71" w:rsidRPr="00AC0F71" w:rsidRDefault="00AC0F71" w:rsidP="00AC0F71">
      <w:pPr>
        <w:pStyle w:val="Default"/>
        <w:numPr>
          <w:ilvl w:val="0"/>
          <w:numId w:val="2"/>
        </w:numPr>
        <w:spacing w:after="200"/>
        <w:rPr>
          <w:rFonts w:ascii="Tahoma" w:hAnsi="Tahoma" w:cs="Tahoma"/>
          <w:b/>
          <w:bCs/>
          <w:sz w:val="20"/>
          <w:szCs w:val="20"/>
        </w:rPr>
      </w:pPr>
      <w:r w:rsidRPr="00AC0F71">
        <w:rPr>
          <w:rFonts w:ascii="Tahoma" w:eastAsiaTheme="minorEastAsia" w:hAnsi="Tahoma" w:cs="Tahoma"/>
          <w:b/>
          <w:bCs/>
          <w:sz w:val="20"/>
          <w:szCs w:val="20"/>
        </w:rPr>
        <w:t>Matters Arising</w:t>
      </w:r>
    </w:p>
    <w:p w14:paraId="09A7C735" w14:textId="77777777" w:rsidR="00AC0F71" w:rsidRPr="00AC0F71" w:rsidRDefault="00AC0F71" w:rsidP="00AC0F71">
      <w:pPr>
        <w:rPr>
          <w:rFonts w:ascii="Tahoma" w:hAnsi="Tahoma" w:cs="Tahoma"/>
          <w:sz w:val="20"/>
          <w:szCs w:val="20"/>
        </w:rPr>
      </w:pPr>
      <w:r w:rsidRPr="00AC0F71">
        <w:rPr>
          <w:rFonts w:ascii="Tahoma" w:hAnsi="Tahoma" w:cs="Tahoma"/>
          <w:sz w:val="20"/>
          <w:szCs w:val="20"/>
        </w:rPr>
        <w:t xml:space="preserve">No matters arising. </w:t>
      </w:r>
    </w:p>
    <w:p w14:paraId="0491E89E" w14:textId="77777777" w:rsidR="00AC0F71" w:rsidRPr="00AC0F71" w:rsidRDefault="00AC0F71" w:rsidP="00AC0F71">
      <w:pPr>
        <w:pStyle w:val="ListParagraph"/>
        <w:numPr>
          <w:ilvl w:val="0"/>
          <w:numId w:val="2"/>
        </w:numPr>
        <w:spacing w:line="259" w:lineRule="auto"/>
        <w:rPr>
          <w:rFonts w:ascii="Tahoma" w:hAnsi="Tahoma" w:cs="Tahoma"/>
          <w:b/>
          <w:bCs/>
          <w:sz w:val="20"/>
          <w:szCs w:val="20"/>
        </w:rPr>
      </w:pPr>
      <w:r w:rsidRPr="00AC0F71">
        <w:rPr>
          <w:rFonts w:ascii="Tahoma" w:hAnsi="Tahoma" w:cs="Tahoma"/>
          <w:b/>
          <w:bCs/>
          <w:sz w:val="20"/>
          <w:szCs w:val="20"/>
        </w:rPr>
        <w:t>CEO Report and Business Score Card</w:t>
      </w:r>
    </w:p>
    <w:p w14:paraId="6C9596E4" w14:textId="77777777" w:rsidR="00AC0F71" w:rsidRPr="00AC0F71" w:rsidRDefault="00AC0F71" w:rsidP="00AC0F71">
      <w:pPr>
        <w:rPr>
          <w:rFonts w:ascii="Tahoma" w:hAnsi="Tahoma" w:cs="Tahoma"/>
          <w:sz w:val="20"/>
          <w:szCs w:val="20"/>
        </w:rPr>
      </w:pPr>
      <w:r w:rsidRPr="00AC0F71">
        <w:rPr>
          <w:rFonts w:ascii="Tahoma" w:hAnsi="Tahoma" w:cs="Tahoma"/>
          <w:sz w:val="20"/>
          <w:szCs w:val="20"/>
        </w:rPr>
        <w:t>MC outlined to the board key actions and issues since the last board meeting.</w:t>
      </w:r>
    </w:p>
    <w:p w14:paraId="41CA8A16" w14:textId="77777777" w:rsidR="00AC0F71" w:rsidRPr="00AC0F71" w:rsidRDefault="00AC0F71" w:rsidP="00AC0F71">
      <w:pPr>
        <w:pStyle w:val="ListParagraph"/>
        <w:numPr>
          <w:ilvl w:val="0"/>
          <w:numId w:val="5"/>
        </w:numPr>
        <w:spacing w:line="259" w:lineRule="auto"/>
        <w:rPr>
          <w:rFonts w:ascii="Tahoma" w:hAnsi="Tahoma" w:cs="Tahoma"/>
          <w:sz w:val="20"/>
          <w:szCs w:val="20"/>
        </w:rPr>
      </w:pPr>
      <w:r w:rsidRPr="00AC0F71">
        <w:rPr>
          <w:rFonts w:ascii="Tahoma" w:hAnsi="Tahoma" w:cs="Tahoma"/>
          <w:sz w:val="20"/>
          <w:szCs w:val="20"/>
        </w:rPr>
        <w:t>Staff Meeting 29</w:t>
      </w:r>
      <w:r w:rsidRPr="00AC0F71">
        <w:rPr>
          <w:rFonts w:ascii="Tahoma" w:hAnsi="Tahoma" w:cs="Tahoma"/>
          <w:sz w:val="20"/>
          <w:szCs w:val="20"/>
          <w:vertAlign w:val="superscript"/>
        </w:rPr>
        <w:t>th</w:t>
      </w:r>
      <w:r w:rsidRPr="00AC0F71">
        <w:rPr>
          <w:rFonts w:ascii="Tahoma" w:hAnsi="Tahoma" w:cs="Tahoma"/>
          <w:sz w:val="20"/>
          <w:szCs w:val="20"/>
        </w:rPr>
        <w:t xml:space="preserve"> November focused on ongoing engagement with staff to align them to delivery of the business plan and “Project 300”, KPI’s and budgets. MC highlighted that further work was required with some individuals. </w:t>
      </w:r>
    </w:p>
    <w:p w14:paraId="12203F25" w14:textId="77777777" w:rsidR="00AC0F71" w:rsidRPr="00AC0F71" w:rsidRDefault="00AC0F71" w:rsidP="00AC0F71">
      <w:pPr>
        <w:pStyle w:val="ListParagraph"/>
        <w:numPr>
          <w:ilvl w:val="0"/>
          <w:numId w:val="5"/>
        </w:numPr>
        <w:spacing w:line="259" w:lineRule="auto"/>
        <w:rPr>
          <w:rFonts w:ascii="Tahoma" w:hAnsi="Tahoma" w:cs="Tahoma"/>
          <w:sz w:val="20"/>
          <w:szCs w:val="20"/>
        </w:rPr>
      </w:pPr>
      <w:r w:rsidRPr="00AC0F71">
        <w:rPr>
          <w:rFonts w:ascii="Tahoma" w:hAnsi="Tahoma" w:cs="Tahoma"/>
          <w:sz w:val="20"/>
          <w:szCs w:val="20"/>
        </w:rPr>
        <w:t>MC outlined recent developments of the income streams identified as having scalability as part of the delivery of project 300: camps, education and IR/ Membership.</w:t>
      </w:r>
    </w:p>
    <w:p w14:paraId="7A23170D" w14:textId="420D3206" w:rsidR="00AC0F71" w:rsidRPr="00AC0F71" w:rsidRDefault="00AC0F71" w:rsidP="00AC0F71">
      <w:pPr>
        <w:pStyle w:val="ListParagraph"/>
        <w:numPr>
          <w:ilvl w:val="0"/>
          <w:numId w:val="5"/>
        </w:numPr>
        <w:spacing w:line="259" w:lineRule="auto"/>
        <w:rPr>
          <w:rFonts w:ascii="Tahoma" w:hAnsi="Tahoma" w:cs="Tahoma"/>
          <w:sz w:val="20"/>
          <w:szCs w:val="20"/>
        </w:rPr>
      </w:pPr>
      <w:r w:rsidRPr="00AC0F71">
        <w:rPr>
          <w:rFonts w:ascii="Tahoma" w:hAnsi="Tahoma" w:cs="Tahoma"/>
          <w:sz w:val="20"/>
          <w:szCs w:val="20"/>
        </w:rPr>
        <w:t>MC summarised the recent conversations with Sport England (SE) as regards the “Financial Sustainability” agenda, identifying that EL was working faster t</w:t>
      </w:r>
      <w:r>
        <w:rPr>
          <w:rFonts w:ascii="Tahoma" w:hAnsi="Tahoma" w:cs="Tahoma"/>
          <w:sz w:val="20"/>
          <w:szCs w:val="20"/>
        </w:rPr>
        <w:t>o deliver this than other NGB</w:t>
      </w:r>
      <w:r w:rsidRPr="00AC0F71">
        <w:rPr>
          <w:rFonts w:ascii="Tahoma" w:hAnsi="Tahoma" w:cs="Tahoma"/>
          <w:sz w:val="20"/>
          <w:szCs w:val="20"/>
        </w:rPr>
        <w:t>s with SE agreeing to quarterly updates. The board ha</w:t>
      </w:r>
      <w:r>
        <w:rPr>
          <w:rFonts w:ascii="Tahoma" w:hAnsi="Tahoma" w:cs="Tahoma"/>
          <w:sz w:val="20"/>
          <w:szCs w:val="20"/>
        </w:rPr>
        <w:t>d a discussion on the other NGB</w:t>
      </w:r>
      <w:r w:rsidRPr="00AC0F71">
        <w:rPr>
          <w:rFonts w:ascii="Tahoma" w:hAnsi="Tahoma" w:cs="Tahoma"/>
          <w:sz w:val="20"/>
          <w:szCs w:val="20"/>
        </w:rPr>
        <w:t>s working in this area (</w:t>
      </w:r>
      <w:proofErr w:type="spellStart"/>
      <w:r w:rsidRPr="00AC0F71">
        <w:rPr>
          <w:rFonts w:ascii="Tahoma" w:hAnsi="Tahoma" w:cs="Tahoma"/>
          <w:sz w:val="20"/>
          <w:szCs w:val="20"/>
        </w:rPr>
        <w:t>Rounders</w:t>
      </w:r>
      <w:proofErr w:type="spellEnd"/>
      <w:r w:rsidRPr="00AC0F71">
        <w:rPr>
          <w:rFonts w:ascii="Tahoma" w:hAnsi="Tahoma" w:cs="Tahoma"/>
          <w:sz w:val="20"/>
          <w:szCs w:val="20"/>
        </w:rPr>
        <w:t xml:space="preserve">, Volleyball, Handball, Baseball/Softball), outlining that all were at different stages of engagement with differing priorities. </w:t>
      </w:r>
    </w:p>
    <w:p w14:paraId="2F3838CC" w14:textId="77777777" w:rsidR="00AC0F71" w:rsidRPr="00AC0F71" w:rsidRDefault="00AC0F71" w:rsidP="00AC0F71">
      <w:pPr>
        <w:pStyle w:val="ListParagraph"/>
        <w:numPr>
          <w:ilvl w:val="0"/>
          <w:numId w:val="5"/>
        </w:numPr>
        <w:spacing w:line="259" w:lineRule="auto"/>
        <w:rPr>
          <w:rFonts w:ascii="Tahoma" w:hAnsi="Tahoma" w:cs="Tahoma"/>
          <w:sz w:val="20"/>
          <w:szCs w:val="20"/>
        </w:rPr>
      </w:pPr>
      <w:r w:rsidRPr="00AC0F71">
        <w:rPr>
          <w:rFonts w:ascii="Tahoma" w:hAnsi="Tahoma" w:cs="Tahoma"/>
          <w:sz w:val="20"/>
          <w:szCs w:val="20"/>
        </w:rPr>
        <w:t xml:space="preserve">MC outlined his recent discussions with Barry </w:t>
      </w:r>
      <w:proofErr w:type="spellStart"/>
      <w:r w:rsidRPr="00AC0F71">
        <w:rPr>
          <w:rFonts w:ascii="Tahoma" w:hAnsi="Tahoma" w:cs="Tahoma"/>
          <w:sz w:val="20"/>
          <w:szCs w:val="20"/>
        </w:rPr>
        <w:t>Aherne</w:t>
      </w:r>
      <w:proofErr w:type="spellEnd"/>
      <w:r w:rsidRPr="00AC0F71">
        <w:rPr>
          <w:rFonts w:ascii="Tahoma" w:hAnsi="Tahoma" w:cs="Tahoma"/>
          <w:sz w:val="20"/>
          <w:szCs w:val="20"/>
        </w:rPr>
        <w:t xml:space="preserve"> (thanks to JN for contact) in relation to a “Festival” lacrosse event. A draft outline for the event is to be developed either for the February or May meeting which a meeting on the 12/12/18 will outline.</w:t>
      </w:r>
    </w:p>
    <w:p w14:paraId="1AE7B351" w14:textId="77777777" w:rsidR="00AC0F71" w:rsidRPr="00AC0F71" w:rsidRDefault="00AC0F71" w:rsidP="00AC0F71">
      <w:pPr>
        <w:pStyle w:val="ListParagraph"/>
        <w:numPr>
          <w:ilvl w:val="0"/>
          <w:numId w:val="5"/>
        </w:numPr>
        <w:spacing w:line="259" w:lineRule="auto"/>
        <w:rPr>
          <w:rFonts w:ascii="Tahoma" w:hAnsi="Tahoma" w:cs="Tahoma"/>
          <w:sz w:val="20"/>
          <w:szCs w:val="20"/>
        </w:rPr>
      </w:pPr>
      <w:r w:rsidRPr="00AC0F71">
        <w:rPr>
          <w:rFonts w:ascii="Tahoma" w:hAnsi="Tahoma" w:cs="Tahoma"/>
          <w:sz w:val="20"/>
          <w:szCs w:val="20"/>
        </w:rPr>
        <w:t xml:space="preserve">The Independent performance group to support Jane Powell (JP) in developing high level strategy and to improve this operational area, agreed at the September board, has been recruited. The group comprises of Mark Jefferies (British Canoe Union and recently of </w:t>
      </w:r>
      <w:r w:rsidRPr="00AC0F71">
        <w:rPr>
          <w:rFonts w:ascii="Tahoma" w:hAnsi="Tahoma" w:cs="Tahoma"/>
          <w:sz w:val="20"/>
          <w:szCs w:val="20"/>
        </w:rPr>
        <w:lastRenderedPageBreak/>
        <w:t xml:space="preserve">Gloucester University), Adrian Cassidy (Rowing Ireland) and Anita </w:t>
      </w:r>
      <w:proofErr w:type="spellStart"/>
      <w:r w:rsidRPr="00AC0F71">
        <w:rPr>
          <w:rFonts w:ascii="Tahoma" w:hAnsi="Tahoma" w:cs="Tahoma"/>
          <w:sz w:val="20"/>
          <w:szCs w:val="20"/>
        </w:rPr>
        <w:t>Navin</w:t>
      </w:r>
      <w:proofErr w:type="spellEnd"/>
      <w:r w:rsidRPr="00AC0F71">
        <w:rPr>
          <w:rFonts w:ascii="Tahoma" w:hAnsi="Tahoma" w:cs="Tahoma"/>
          <w:sz w:val="20"/>
          <w:szCs w:val="20"/>
        </w:rPr>
        <w:t xml:space="preserve"> (Netball). The groups first meeting is on 4</w:t>
      </w:r>
      <w:r w:rsidRPr="00AC0F71">
        <w:rPr>
          <w:rFonts w:ascii="Tahoma" w:hAnsi="Tahoma" w:cs="Tahoma"/>
          <w:sz w:val="20"/>
          <w:szCs w:val="20"/>
          <w:vertAlign w:val="superscript"/>
        </w:rPr>
        <w:t>th</w:t>
      </w:r>
      <w:r w:rsidRPr="00AC0F71">
        <w:rPr>
          <w:rFonts w:ascii="Tahoma" w:hAnsi="Tahoma" w:cs="Tahoma"/>
          <w:sz w:val="20"/>
          <w:szCs w:val="20"/>
        </w:rPr>
        <w:t xml:space="preserve"> December. </w:t>
      </w:r>
    </w:p>
    <w:p w14:paraId="45D6EFA9" w14:textId="77777777" w:rsidR="00AC0F71" w:rsidRPr="00AC0F71" w:rsidRDefault="00AC0F71" w:rsidP="00AC0F71">
      <w:pPr>
        <w:pStyle w:val="ListParagraph"/>
        <w:numPr>
          <w:ilvl w:val="0"/>
          <w:numId w:val="5"/>
        </w:numPr>
        <w:spacing w:line="259" w:lineRule="auto"/>
        <w:rPr>
          <w:rFonts w:ascii="Tahoma" w:hAnsi="Tahoma" w:cs="Tahoma"/>
          <w:sz w:val="20"/>
          <w:szCs w:val="20"/>
        </w:rPr>
      </w:pPr>
      <w:r w:rsidRPr="00AC0F71">
        <w:rPr>
          <w:rFonts w:ascii="Tahoma" w:hAnsi="Tahoma" w:cs="Tahoma"/>
          <w:sz w:val="20"/>
          <w:szCs w:val="20"/>
        </w:rPr>
        <w:t>MC attended a North clubs meeting focused on junior development. It was identified that there are current issues with junior boys’ recruitment which if not addressed may have impact on the men’s game over the medium term in the North West.</w:t>
      </w:r>
    </w:p>
    <w:p w14:paraId="61B4F9F0" w14:textId="641CF91B" w:rsidR="00AC0F71" w:rsidRPr="00AC0F71" w:rsidRDefault="00AC0F71" w:rsidP="00AC0F71">
      <w:pPr>
        <w:pStyle w:val="ListParagraph"/>
        <w:numPr>
          <w:ilvl w:val="0"/>
          <w:numId w:val="5"/>
        </w:numPr>
        <w:spacing w:line="259" w:lineRule="auto"/>
        <w:rPr>
          <w:rFonts w:ascii="Tahoma" w:hAnsi="Tahoma" w:cs="Tahoma"/>
          <w:sz w:val="20"/>
          <w:szCs w:val="20"/>
        </w:rPr>
      </w:pPr>
      <w:r w:rsidRPr="00AC0F71">
        <w:rPr>
          <w:rFonts w:ascii="Tahoma" w:hAnsi="Tahoma" w:cs="Tahoma"/>
          <w:sz w:val="20"/>
          <w:szCs w:val="20"/>
        </w:rPr>
        <w:t xml:space="preserve">24/7 have outlined to EL that a live streaming production cost of £1200 per game is available, this may be </w:t>
      </w:r>
      <w:r w:rsidRPr="00AC0F71">
        <w:rPr>
          <w:rFonts w:ascii="Tahoma" w:hAnsi="Tahoma" w:cs="Tahoma"/>
          <w:sz w:val="20"/>
          <w:szCs w:val="20"/>
        </w:rPr>
        <w:t>interest</w:t>
      </w:r>
      <w:r w:rsidRPr="00AC0F71">
        <w:rPr>
          <w:rFonts w:ascii="Tahoma" w:hAnsi="Tahoma" w:cs="Tahoma"/>
          <w:sz w:val="20"/>
          <w:szCs w:val="20"/>
        </w:rPr>
        <w:t xml:space="preserve"> for National Schools, BUCS, community game finals etc. MC to check ownership rights of the final streamed product.</w:t>
      </w:r>
    </w:p>
    <w:p w14:paraId="76E55A54" w14:textId="77777777" w:rsidR="00AC0F71" w:rsidRPr="00AC0F71" w:rsidRDefault="00AC0F71" w:rsidP="00AC0F71">
      <w:pPr>
        <w:pStyle w:val="ListParagraph"/>
        <w:numPr>
          <w:ilvl w:val="0"/>
          <w:numId w:val="5"/>
        </w:numPr>
        <w:spacing w:line="259" w:lineRule="auto"/>
        <w:rPr>
          <w:rFonts w:ascii="Tahoma" w:hAnsi="Tahoma" w:cs="Tahoma"/>
          <w:sz w:val="20"/>
          <w:szCs w:val="20"/>
        </w:rPr>
      </w:pPr>
      <w:r w:rsidRPr="00AC0F71">
        <w:rPr>
          <w:rFonts w:ascii="Tahoma" w:hAnsi="Tahoma" w:cs="Tahoma"/>
          <w:sz w:val="20"/>
          <w:szCs w:val="20"/>
        </w:rPr>
        <w:t>PJ asked MC what the current biggest issue EL is facing. MC identified that the event portfolio was under pressure and this could impact on budgets and project 300. The issues are to be discussed at the Events Group on 12</w:t>
      </w:r>
      <w:r w:rsidRPr="00AC0F71">
        <w:rPr>
          <w:rFonts w:ascii="Tahoma" w:hAnsi="Tahoma" w:cs="Tahoma"/>
          <w:sz w:val="20"/>
          <w:szCs w:val="20"/>
          <w:vertAlign w:val="superscript"/>
        </w:rPr>
        <w:t>th</w:t>
      </w:r>
      <w:r w:rsidRPr="00AC0F71">
        <w:rPr>
          <w:rFonts w:ascii="Tahoma" w:hAnsi="Tahoma" w:cs="Tahoma"/>
          <w:sz w:val="20"/>
          <w:szCs w:val="20"/>
        </w:rPr>
        <w:t xml:space="preserve"> December</w:t>
      </w:r>
      <w:r w:rsidRPr="00AC0F71">
        <w:rPr>
          <w:rFonts w:ascii="Tahoma" w:hAnsi="Tahoma" w:cs="Tahoma"/>
          <w:color w:val="FF0000"/>
          <w:sz w:val="20"/>
          <w:szCs w:val="20"/>
        </w:rPr>
        <w:t xml:space="preserve"> </w:t>
      </w:r>
      <w:r w:rsidRPr="00AC0F71">
        <w:rPr>
          <w:rFonts w:ascii="Tahoma" w:hAnsi="Tahoma" w:cs="Tahoma"/>
          <w:sz w:val="20"/>
          <w:szCs w:val="20"/>
        </w:rPr>
        <w:t xml:space="preserve">with identified actions being tabled. </w:t>
      </w:r>
    </w:p>
    <w:p w14:paraId="57C7492B" w14:textId="77777777" w:rsidR="00AC0F71" w:rsidRPr="00AC0F71" w:rsidRDefault="00AC0F71" w:rsidP="00AC0F71">
      <w:pPr>
        <w:pStyle w:val="Default"/>
        <w:numPr>
          <w:ilvl w:val="0"/>
          <w:numId w:val="2"/>
        </w:numPr>
        <w:spacing w:after="20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Policies and Procedures</w:t>
      </w:r>
    </w:p>
    <w:p w14:paraId="134ECBD1" w14:textId="77777777" w:rsidR="00AC0F71" w:rsidRPr="00AC0F71" w:rsidRDefault="00AC0F71" w:rsidP="00AC0F71">
      <w:pPr>
        <w:pStyle w:val="Default"/>
        <w:spacing w:after="200"/>
        <w:rPr>
          <w:rFonts w:ascii="Tahoma" w:eastAsiaTheme="minorEastAsia" w:hAnsi="Tahoma" w:cs="Tahoma"/>
          <w:color w:val="auto"/>
          <w:sz w:val="20"/>
          <w:szCs w:val="20"/>
        </w:rPr>
      </w:pPr>
      <w:r w:rsidRPr="00AC0F71">
        <w:rPr>
          <w:rFonts w:ascii="Tahoma" w:eastAsiaTheme="minorEastAsia" w:hAnsi="Tahoma" w:cs="Tahoma"/>
          <w:color w:val="auto"/>
          <w:sz w:val="20"/>
          <w:szCs w:val="20"/>
        </w:rPr>
        <w:t>The board reviewed the following papers: Annual Board Agenda, Board Code of Conduct, Matters Reserved for the Board, Anti-Doping Policy and Paternity Policy.</w:t>
      </w:r>
    </w:p>
    <w:p w14:paraId="50EDD88E" w14:textId="77777777" w:rsidR="00AC0F71" w:rsidRPr="00AC0F71" w:rsidRDefault="00AC0F71" w:rsidP="00AC0F71">
      <w:pPr>
        <w:pStyle w:val="Default"/>
        <w:spacing w:after="200"/>
        <w:rPr>
          <w:rFonts w:ascii="Tahoma" w:eastAsiaTheme="minorEastAsia" w:hAnsi="Tahoma" w:cs="Tahoma"/>
          <w:color w:val="auto"/>
          <w:sz w:val="20"/>
          <w:szCs w:val="20"/>
        </w:rPr>
      </w:pPr>
      <w:r w:rsidRPr="00AC0F71">
        <w:rPr>
          <w:rFonts w:ascii="Tahoma" w:eastAsiaTheme="minorEastAsia" w:hAnsi="Tahoma" w:cs="Tahoma"/>
          <w:color w:val="auto"/>
          <w:sz w:val="20"/>
          <w:szCs w:val="20"/>
        </w:rPr>
        <w:t xml:space="preserve">NE suggested that in paper 4 the review of fees should be moved to the December agenda allowing board to review the proposals prior to the February meeting on finance and budgets. All agreed to the amendment. </w:t>
      </w:r>
    </w:p>
    <w:p w14:paraId="4F99B24D" w14:textId="77777777" w:rsidR="00AC0F71" w:rsidRPr="00AC0F71" w:rsidRDefault="00AC0F71" w:rsidP="00AC0F71">
      <w:pPr>
        <w:pStyle w:val="Default"/>
        <w:spacing w:after="200"/>
        <w:rPr>
          <w:rFonts w:ascii="Tahoma" w:eastAsiaTheme="minorEastAsia" w:hAnsi="Tahoma" w:cs="Tahoma"/>
          <w:color w:val="auto"/>
          <w:sz w:val="20"/>
          <w:szCs w:val="20"/>
        </w:rPr>
      </w:pPr>
      <w:r w:rsidRPr="00AC0F71">
        <w:rPr>
          <w:rFonts w:ascii="Tahoma" w:eastAsiaTheme="minorEastAsia" w:hAnsi="Tahoma" w:cs="Tahoma"/>
          <w:color w:val="auto"/>
          <w:sz w:val="20"/>
          <w:szCs w:val="20"/>
        </w:rPr>
        <w:t xml:space="preserve">All papers were approved. </w:t>
      </w:r>
    </w:p>
    <w:p w14:paraId="565A1155" w14:textId="77777777" w:rsidR="00AC0F71" w:rsidRPr="00AC0F71" w:rsidRDefault="00AC0F71" w:rsidP="00AC0F71">
      <w:pPr>
        <w:pStyle w:val="Default"/>
        <w:spacing w:after="200"/>
        <w:outlineLvl w:val="0"/>
        <w:rPr>
          <w:rFonts w:ascii="Tahoma" w:eastAsiaTheme="minorEastAsia" w:hAnsi="Tahoma" w:cs="Tahoma"/>
          <w:b/>
          <w:color w:val="auto"/>
          <w:sz w:val="20"/>
          <w:szCs w:val="20"/>
        </w:rPr>
      </w:pPr>
      <w:r w:rsidRPr="00AC0F71">
        <w:rPr>
          <w:rFonts w:ascii="Tahoma" w:eastAsiaTheme="minorEastAsia" w:hAnsi="Tahoma" w:cs="Tahoma"/>
          <w:b/>
          <w:color w:val="auto"/>
          <w:sz w:val="20"/>
          <w:szCs w:val="20"/>
        </w:rPr>
        <w:t>Actions</w:t>
      </w:r>
    </w:p>
    <w:p w14:paraId="5857D028" w14:textId="77777777" w:rsidR="00AC0F71" w:rsidRPr="00AC0F71" w:rsidRDefault="00AC0F71" w:rsidP="00AC0F71">
      <w:pPr>
        <w:pStyle w:val="NoSpacing"/>
        <w:numPr>
          <w:ilvl w:val="0"/>
          <w:numId w:val="4"/>
        </w:numPr>
        <w:rPr>
          <w:rFonts w:ascii="Tahoma" w:hAnsi="Tahoma" w:cs="Tahoma"/>
          <w:sz w:val="20"/>
          <w:szCs w:val="20"/>
        </w:rPr>
      </w:pPr>
      <w:r w:rsidRPr="00AC0F71">
        <w:rPr>
          <w:rFonts w:ascii="Tahoma" w:hAnsi="Tahoma" w:cs="Tahoma"/>
          <w:sz w:val="20"/>
          <w:szCs w:val="20"/>
        </w:rPr>
        <w:t>MC to adjust Annual Board Agenda</w:t>
      </w:r>
    </w:p>
    <w:p w14:paraId="3BD9660C" w14:textId="77777777" w:rsidR="00AC0F71" w:rsidRPr="00AC0F71" w:rsidRDefault="00AC0F71" w:rsidP="00AC0F71">
      <w:pPr>
        <w:pStyle w:val="NoSpacing"/>
        <w:rPr>
          <w:rFonts w:ascii="Tahoma" w:hAnsi="Tahoma" w:cs="Tahoma"/>
          <w:sz w:val="20"/>
          <w:szCs w:val="20"/>
        </w:rPr>
      </w:pPr>
    </w:p>
    <w:p w14:paraId="1E2CBA32" w14:textId="77777777" w:rsidR="00AC0F71" w:rsidRPr="00AC0F71" w:rsidRDefault="00AC0F71" w:rsidP="00AC0F71">
      <w:pPr>
        <w:pStyle w:val="NoSpacing"/>
        <w:numPr>
          <w:ilvl w:val="0"/>
          <w:numId w:val="2"/>
        </w:numPr>
        <w:rPr>
          <w:rFonts w:ascii="Tahoma" w:hAnsi="Tahoma" w:cs="Tahoma"/>
          <w:b/>
          <w:sz w:val="20"/>
          <w:szCs w:val="20"/>
        </w:rPr>
      </w:pPr>
      <w:r w:rsidRPr="00AC0F71">
        <w:rPr>
          <w:rFonts w:ascii="Tahoma" w:hAnsi="Tahoma" w:cs="Tahoma"/>
          <w:b/>
          <w:sz w:val="20"/>
          <w:szCs w:val="20"/>
        </w:rPr>
        <w:t>Strategic Risk Matrix</w:t>
      </w:r>
    </w:p>
    <w:p w14:paraId="34EFCFDB" w14:textId="77777777" w:rsidR="00AC0F71" w:rsidRPr="00AC0F71" w:rsidRDefault="00AC0F71" w:rsidP="00AC0F71">
      <w:pPr>
        <w:pStyle w:val="NoSpacing"/>
        <w:ind w:left="720"/>
        <w:rPr>
          <w:rFonts w:ascii="Tahoma" w:hAnsi="Tahoma" w:cs="Tahoma"/>
          <w:b/>
          <w:sz w:val="20"/>
          <w:szCs w:val="20"/>
        </w:rPr>
      </w:pPr>
    </w:p>
    <w:p w14:paraId="6F05C72B" w14:textId="77777777" w:rsidR="00AC0F71" w:rsidRPr="00AC0F71" w:rsidRDefault="00AC0F71" w:rsidP="00AC0F71">
      <w:pPr>
        <w:pStyle w:val="NoSpacing"/>
        <w:outlineLvl w:val="0"/>
        <w:rPr>
          <w:rFonts w:ascii="Tahoma" w:hAnsi="Tahoma" w:cs="Tahoma"/>
          <w:sz w:val="20"/>
          <w:szCs w:val="20"/>
        </w:rPr>
      </w:pPr>
      <w:r w:rsidRPr="00AC0F71">
        <w:rPr>
          <w:rFonts w:ascii="Tahoma" w:hAnsi="Tahoma" w:cs="Tahoma"/>
          <w:sz w:val="20"/>
          <w:szCs w:val="20"/>
        </w:rPr>
        <w:t xml:space="preserve">The board had a discussion on the risk matrix and the issues moving forward. </w:t>
      </w:r>
    </w:p>
    <w:p w14:paraId="4BB6A8D1" w14:textId="77777777" w:rsidR="00AC0F71" w:rsidRPr="00AC0F71" w:rsidRDefault="00AC0F71" w:rsidP="00AC0F71">
      <w:pPr>
        <w:pStyle w:val="NoSpacing"/>
        <w:rPr>
          <w:rFonts w:ascii="Tahoma" w:hAnsi="Tahoma" w:cs="Tahoma"/>
          <w:sz w:val="20"/>
          <w:szCs w:val="20"/>
        </w:rPr>
      </w:pPr>
    </w:p>
    <w:p w14:paraId="39773EDB" w14:textId="77777777" w:rsidR="00AC0F71" w:rsidRPr="00AC0F71" w:rsidRDefault="00AC0F71" w:rsidP="00AC0F71">
      <w:pPr>
        <w:pStyle w:val="NoSpacing"/>
        <w:numPr>
          <w:ilvl w:val="0"/>
          <w:numId w:val="4"/>
        </w:numPr>
        <w:rPr>
          <w:rFonts w:ascii="Tahoma" w:hAnsi="Tahoma" w:cs="Tahoma"/>
          <w:sz w:val="20"/>
          <w:szCs w:val="20"/>
        </w:rPr>
      </w:pPr>
      <w:r w:rsidRPr="00AC0F71">
        <w:rPr>
          <w:rFonts w:ascii="Tahoma" w:hAnsi="Tahoma" w:cs="Tahoma"/>
          <w:sz w:val="20"/>
          <w:szCs w:val="20"/>
        </w:rPr>
        <w:t xml:space="preserve">SB highlighted the threat in relation to SE funding and the need to set out a timeframe for review of EL strategy. </w:t>
      </w:r>
    </w:p>
    <w:p w14:paraId="2EB324BC" w14:textId="77777777" w:rsidR="00AC0F71" w:rsidRPr="00AC0F71" w:rsidRDefault="00AC0F71" w:rsidP="00AC0F71">
      <w:pPr>
        <w:pStyle w:val="NoSpacing"/>
        <w:numPr>
          <w:ilvl w:val="0"/>
          <w:numId w:val="4"/>
        </w:numPr>
        <w:rPr>
          <w:rFonts w:ascii="Tahoma" w:hAnsi="Tahoma" w:cs="Tahoma"/>
          <w:sz w:val="20"/>
          <w:szCs w:val="20"/>
        </w:rPr>
      </w:pPr>
      <w:r w:rsidRPr="00AC0F71">
        <w:rPr>
          <w:rFonts w:ascii="Tahoma" w:hAnsi="Tahoma" w:cs="Tahoma"/>
          <w:sz w:val="20"/>
          <w:szCs w:val="20"/>
        </w:rPr>
        <w:t xml:space="preserve">JN identified the need to start from no public investment and work upwards. </w:t>
      </w:r>
    </w:p>
    <w:p w14:paraId="29951D96" w14:textId="77777777" w:rsidR="00AC0F71" w:rsidRPr="00AC0F71" w:rsidRDefault="00AC0F71" w:rsidP="00AC0F71">
      <w:pPr>
        <w:pStyle w:val="NoSpacing"/>
        <w:numPr>
          <w:ilvl w:val="0"/>
          <w:numId w:val="4"/>
        </w:numPr>
        <w:rPr>
          <w:rFonts w:ascii="Tahoma" w:hAnsi="Tahoma" w:cs="Tahoma"/>
          <w:sz w:val="20"/>
          <w:szCs w:val="20"/>
        </w:rPr>
      </w:pPr>
      <w:r w:rsidRPr="00AC0F71">
        <w:rPr>
          <w:rFonts w:ascii="Tahoma" w:hAnsi="Tahoma" w:cs="Tahoma"/>
          <w:sz w:val="20"/>
          <w:szCs w:val="20"/>
        </w:rPr>
        <w:t>PJ added that ensuring EL delivers a 2-year programme that meets forecasts is essential.</w:t>
      </w:r>
    </w:p>
    <w:p w14:paraId="589CBC70" w14:textId="77777777" w:rsidR="00AC0F71" w:rsidRPr="00AC0F71" w:rsidRDefault="00AC0F71" w:rsidP="00AC0F71">
      <w:pPr>
        <w:pStyle w:val="NoSpacing"/>
        <w:rPr>
          <w:rFonts w:ascii="Tahoma" w:hAnsi="Tahoma" w:cs="Tahoma"/>
          <w:sz w:val="20"/>
          <w:szCs w:val="20"/>
        </w:rPr>
      </w:pPr>
    </w:p>
    <w:p w14:paraId="0FF5F054" w14:textId="77777777" w:rsidR="00AC0F71" w:rsidRPr="00AC0F71" w:rsidRDefault="00AC0F71" w:rsidP="00AC0F71">
      <w:pPr>
        <w:pStyle w:val="NoSpacing"/>
        <w:outlineLvl w:val="0"/>
        <w:rPr>
          <w:rFonts w:ascii="Tahoma" w:hAnsi="Tahoma" w:cs="Tahoma"/>
          <w:sz w:val="20"/>
          <w:szCs w:val="20"/>
        </w:rPr>
      </w:pPr>
      <w:r w:rsidRPr="00AC0F71">
        <w:rPr>
          <w:rFonts w:ascii="Tahoma" w:hAnsi="Tahoma" w:cs="Tahoma"/>
          <w:sz w:val="20"/>
          <w:szCs w:val="20"/>
        </w:rPr>
        <w:t>It was agreed to ensure time is allowed for some brainstorming in the February agenda to address this area.</w:t>
      </w:r>
    </w:p>
    <w:p w14:paraId="69117F9C" w14:textId="77777777" w:rsidR="00AC0F71" w:rsidRPr="00AC0F71" w:rsidRDefault="00AC0F71" w:rsidP="00AC0F71">
      <w:pPr>
        <w:pStyle w:val="NoSpacing"/>
        <w:rPr>
          <w:rFonts w:ascii="Tahoma" w:hAnsi="Tahoma" w:cs="Tahoma"/>
          <w:b/>
          <w:sz w:val="20"/>
          <w:szCs w:val="20"/>
        </w:rPr>
      </w:pPr>
    </w:p>
    <w:p w14:paraId="5F596D3F" w14:textId="77777777" w:rsidR="00AC0F71" w:rsidRPr="00AC0F71" w:rsidRDefault="00AC0F71" w:rsidP="00AC0F71">
      <w:pPr>
        <w:pStyle w:val="NoSpacing"/>
        <w:outlineLvl w:val="0"/>
        <w:rPr>
          <w:rFonts w:ascii="Tahoma" w:hAnsi="Tahoma" w:cs="Tahoma"/>
          <w:b/>
          <w:sz w:val="20"/>
          <w:szCs w:val="20"/>
        </w:rPr>
      </w:pPr>
      <w:r w:rsidRPr="00AC0F71">
        <w:rPr>
          <w:rFonts w:ascii="Tahoma" w:hAnsi="Tahoma" w:cs="Tahoma"/>
          <w:b/>
          <w:sz w:val="20"/>
          <w:szCs w:val="20"/>
        </w:rPr>
        <w:t>Section 2 Finance</w:t>
      </w:r>
    </w:p>
    <w:p w14:paraId="04C0E11B" w14:textId="77777777" w:rsidR="00AC0F71" w:rsidRPr="00AC0F71" w:rsidRDefault="00AC0F71" w:rsidP="00AC0F71">
      <w:pPr>
        <w:pStyle w:val="NoSpacing"/>
        <w:rPr>
          <w:rFonts w:ascii="Tahoma" w:hAnsi="Tahoma" w:cs="Tahoma"/>
          <w:b/>
          <w:sz w:val="20"/>
          <w:szCs w:val="20"/>
        </w:rPr>
      </w:pPr>
    </w:p>
    <w:p w14:paraId="76888CC4" w14:textId="77777777" w:rsidR="00AC0F71" w:rsidRPr="00AC0F71" w:rsidRDefault="00AC0F71" w:rsidP="00AC0F71">
      <w:pPr>
        <w:pStyle w:val="NoSpacing"/>
        <w:numPr>
          <w:ilvl w:val="0"/>
          <w:numId w:val="2"/>
        </w:numPr>
        <w:rPr>
          <w:rFonts w:ascii="Tahoma" w:hAnsi="Tahoma" w:cs="Tahoma"/>
          <w:b/>
          <w:sz w:val="20"/>
          <w:szCs w:val="20"/>
        </w:rPr>
      </w:pPr>
      <w:r w:rsidRPr="00AC0F71">
        <w:rPr>
          <w:rFonts w:ascii="Tahoma" w:hAnsi="Tahoma" w:cs="Tahoma"/>
          <w:b/>
          <w:sz w:val="20"/>
          <w:szCs w:val="20"/>
        </w:rPr>
        <w:t>Finance</w:t>
      </w:r>
    </w:p>
    <w:p w14:paraId="6F8D31BD" w14:textId="77777777" w:rsidR="00AC0F71" w:rsidRPr="00AC0F71" w:rsidRDefault="00AC0F71" w:rsidP="00AC0F71">
      <w:pPr>
        <w:pStyle w:val="NoSpacing"/>
        <w:rPr>
          <w:rFonts w:ascii="Tahoma" w:hAnsi="Tahoma" w:cs="Tahoma"/>
          <w:sz w:val="20"/>
          <w:szCs w:val="20"/>
        </w:rPr>
      </w:pPr>
    </w:p>
    <w:p w14:paraId="16BA074A" w14:textId="77777777" w:rsidR="00AC0F71" w:rsidRPr="00AC0F71" w:rsidRDefault="00AC0F71" w:rsidP="00AC0F71">
      <w:pPr>
        <w:pStyle w:val="NoSpacing"/>
        <w:outlineLvl w:val="0"/>
        <w:rPr>
          <w:rFonts w:ascii="Tahoma" w:hAnsi="Tahoma" w:cs="Tahoma"/>
          <w:sz w:val="20"/>
          <w:szCs w:val="20"/>
        </w:rPr>
      </w:pPr>
      <w:r w:rsidRPr="00AC0F71">
        <w:rPr>
          <w:rFonts w:ascii="Tahoma" w:hAnsi="Tahoma" w:cs="Tahoma"/>
          <w:sz w:val="20"/>
          <w:szCs w:val="20"/>
        </w:rPr>
        <w:lastRenderedPageBreak/>
        <w:t>NE tabled the Q2 accounts.</w:t>
      </w:r>
    </w:p>
    <w:p w14:paraId="79B65D73" w14:textId="77777777" w:rsidR="00AC0F71" w:rsidRPr="00AC0F71" w:rsidRDefault="00AC0F71" w:rsidP="00AC0F71">
      <w:pPr>
        <w:pStyle w:val="NoSpacing"/>
        <w:rPr>
          <w:rFonts w:ascii="Tahoma" w:hAnsi="Tahoma" w:cs="Tahoma"/>
          <w:sz w:val="20"/>
          <w:szCs w:val="20"/>
        </w:rPr>
      </w:pPr>
    </w:p>
    <w:p w14:paraId="642BEE20" w14:textId="77777777" w:rsidR="00AC0F71" w:rsidRPr="00AC0F71" w:rsidRDefault="00AC0F71" w:rsidP="00AC0F71">
      <w:pPr>
        <w:pStyle w:val="NoSpacing"/>
        <w:rPr>
          <w:rFonts w:ascii="Tahoma" w:hAnsi="Tahoma" w:cs="Tahoma"/>
          <w:sz w:val="20"/>
          <w:szCs w:val="20"/>
        </w:rPr>
      </w:pPr>
      <w:r w:rsidRPr="00AC0F71">
        <w:rPr>
          <w:rFonts w:ascii="Tahoma" w:hAnsi="Tahoma" w:cs="Tahoma"/>
          <w:sz w:val="20"/>
          <w:szCs w:val="20"/>
        </w:rPr>
        <w:t>Key points:</w:t>
      </w:r>
    </w:p>
    <w:p w14:paraId="045B2A74"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PJ identified variances in the performance budget, NE outlined the issues with the Men’s National Team attending WC2018 in Israel</w:t>
      </w:r>
    </w:p>
    <w:p w14:paraId="38785C0A"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 xml:space="preserve">Staff expenses were identified as above budget. NE highlighted increase workloads in relation to an increase in performance squad tours with staff in attendance. GD stated that moving forward performance squads on tour will need to generate their own social media content and guidelines could be developed to support this. MC to raise with Caroline Royle (CR). </w:t>
      </w:r>
    </w:p>
    <w:p w14:paraId="7C6FB270"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Staffing required for performance tours was discussed, MC to address with JP.</w:t>
      </w:r>
    </w:p>
    <w:p w14:paraId="641D657A"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PJ highlighted variances in the participation budget, NE reviewed the changes to the number of community-based coaches being run through the EL accounts</w:t>
      </w:r>
    </w:p>
    <w:p w14:paraId="56CADDA6" w14:textId="77777777" w:rsidR="00AC0F71" w:rsidRPr="00AC0F71" w:rsidRDefault="00AC0F71" w:rsidP="00AC0F71">
      <w:pPr>
        <w:pStyle w:val="NoSpacing"/>
        <w:rPr>
          <w:rFonts w:ascii="Tahoma" w:hAnsi="Tahoma" w:cs="Tahoma"/>
          <w:sz w:val="20"/>
          <w:szCs w:val="20"/>
        </w:rPr>
      </w:pPr>
    </w:p>
    <w:p w14:paraId="3FA60B76" w14:textId="77777777" w:rsidR="00AC0F71" w:rsidRPr="00AC0F71" w:rsidRDefault="00AC0F71" w:rsidP="00AC0F71">
      <w:pPr>
        <w:pStyle w:val="NoSpacing"/>
        <w:outlineLvl w:val="0"/>
        <w:rPr>
          <w:rFonts w:ascii="Tahoma" w:hAnsi="Tahoma" w:cs="Tahoma"/>
          <w:b/>
          <w:sz w:val="20"/>
          <w:szCs w:val="20"/>
        </w:rPr>
      </w:pPr>
      <w:r w:rsidRPr="00AC0F71">
        <w:rPr>
          <w:rFonts w:ascii="Tahoma" w:hAnsi="Tahoma" w:cs="Tahoma"/>
          <w:b/>
          <w:sz w:val="20"/>
          <w:szCs w:val="20"/>
        </w:rPr>
        <w:t>Action</w:t>
      </w:r>
    </w:p>
    <w:p w14:paraId="601285C2"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PJ, MC, HB and NE to meet to review 12-month forecasts</w:t>
      </w:r>
    </w:p>
    <w:p w14:paraId="41A23FCA"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MC to discuss staffing for tours with JP and CR.</w:t>
      </w:r>
    </w:p>
    <w:p w14:paraId="0875F9D5" w14:textId="77777777" w:rsidR="00AC0F71" w:rsidRPr="00AC0F71" w:rsidRDefault="00AC0F71" w:rsidP="00AC0F71">
      <w:pPr>
        <w:pStyle w:val="NoSpacing"/>
        <w:rPr>
          <w:rFonts w:ascii="Tahoma" w:hAnsi="Tahoma" w:cs="Tahoma"/>
          <w:sz w:val="20"/>
          <w:szCs w:val="20"/>
        </w:rPr>
      </w:pPr>
    </w:p>
    <w:p w14:paraId="30FE24DD" w14:textId="77777777" w:rsidR="00AC0F71" w:rsidRPr="00AC0F71" w:rsidRDefault="00AC0F71" w:rsidP="00AC0F71">
      <w:pPr>
        <w:pStyle w:val="NoSpacing"/>
        <w:numPr>
          <w:ilvl w:val="0"/>
          <w:numId w:val="2"/>
        </w:numPr>
        <w:rPr>
          <w:rFonts w:ascii="Tahoma" w:hAnsi="Tahoma" w:cs="Tahoma"/>
          <w:b/>
          <w:sz w:val="20"/>
          <w:szCs w:val="20"/>
        </w:rPr>
      </w:pPr>
      <w:r w:rsidRPr="00AC0F71">
        <w:rPr>
          <w:rFonts w:ascii="Tahoma" w:hAnsi="Tahoma" w:cs="Tahoma"/>
          <w:b/>
          <w:sz w:val="20"/>
          <w:szCs w:val="20"/>
        </w:rPr>
        <w:t>Enterprise Lacrosse and Lacrosse 2017</w:t>
      </w:r>
    </w:p>
    <w:p w14:paraId="20D90CE0" w14:textId="77777777" w:rsidR="00AC0F71" w:rsidRPr="00AC0F71" w:rsidRDefault="00AC0F71" w:rsidP="00AC0F71">
      <w:pPr>
        <w:pStyle w:val="NoSpacing"/>
        <w:rPr>
          <w:rFonts w:ascii="Tahoma" w:hAnsi="Tahoma" w:cs="Tahoma"/>
          <w:sz w:val="20"/>
          <w:szCs w:val="20"/>
        </w:rPr>
      </w:pPr>
    </w:p>
    <w:p w14:paraId="41CFB801" w14:textId="77777777" w:rsidR="00AC0F71" w:rsidRPr="00AC0F71" w:rsidRDefault="00AC0F71" w:rsidP="00AC0F71">
      <w:pPr>
        <w:pStyle w:val="NoSpacing"/>
        <w:rPr>
          <w:rFonts w:ascii="Tahoma" w:eastAsiaTheme="minorHAnsi" w:hAnsi="Tahoma" w:cs="Tahoma"/>
          <w:sz w:val="20"/>
          <w:szCs w:val="20"/>
        </w:rPr>
      </w:pPr>
      <w:r w:rsidRPr="00AC0F71">
        <w:rPr>
          <w:rFonts w:ascii="Tahoma" w:hAnsi="Tahoma" w:cs="Tahoma"/>
          <w:sz w:val="20"/>
          <w:szCs w:val="20"/>
        </w:rPr>
        <w:t xml:space="preserve">NE summarised the position in relation to Enterprise and Lacrosse 2017.  Both companies annual accounts are being prepared by </w:t>
      </w:r>
      <w:proofErr w:type="spellStart"/>
      <w:r w:rsidRPr="00AC0F71">
        <w:rPr>
          <w:rFonts w:ascii="Tahoma" w:hAnsi="Tahoma" w:cs="Tahoma"/>
          <w:sz w:val="20"/>
          <w:szCs w:val="20"/>
        </w:rPr>
        <w:t>Beevers</w:t>
      </w:r>
      <w:proofErr w:type="spellEnd"/>
      <w:r w:rsidRPr="00AC0F71">
        <w:rPr>
          <w:rFonts w:ascii="Tahoma" w:hAnsi="Tahoma" w:cs="Tahoma"/>
          <w:sz w:val="20"/>
          <w:szCs w:val="20"/>
        </w:rPr>
        <w:t xml:space="preserve"> and Struthers (B&amp;S) and will be signed off by the directors with relevant information sent to Companies House. NE outlined that the directors, David Marsden and Sue Redfern will sign the accounts and It was agreed that NE should ensure a signed conflict of interest statement is in place as regards Sue Redfern (now FIL president). </w:t>
      </w:r>
    </w:p>
    <w:p w14:paraId="58D2D4E7" w14:textId="77777777" w:rsidR="00AC0F71" w:rsidRPr="00AC0F71" w:rsidRDefault="00AC0F71" w:rsidP="00AC0F71">
      <w:pPr>
        <w:pStyle w:val="NoSpacing"/>
        <w:rPr>
          <w:rFonts w:ascii="Tahoma" w:hAnsi="Tahoma" w:cs="Tahoma"/>
          <w:sz w:val="20"/>
          <w:szCs w:val="20"/>
        </w:rPr>
      </w:pPr>
    </w:p>
    <w:p w14:paraId="2B3E9A41" w14:textId="77777777" w:rsidR="00AC0F71" w:rsidRPr="00AC0F71" w:rsidRDefault="00AC0F71" w:rsidP="00AC0F71">
      <w:pPr>
        <w:pStyle w:val="NoSpacing"/>
        <w:outlineLvl w:val="0"/>
        <w:rPr>
          <w:rFonts w:ascii="Tahoma" w:hAnsi="Tahoma" w:cs="Tahoma"/>
          <w:b/>
          <w:sz w:val="20"/>
          <w:szCs w:val="20"/>
        </w:rPr>
      </w:pPr>
      <w:r w:rsidRPr="00AC0F71">
        <w:rPr>
          <w:rFonts w:ascii="Tahoma" w:hAnsi="Tahoma" w:cs="Tahoma"/>
          <w:b/>
          <w:sz w:val="20"/>
          <w:szCs w:val="20"/>
        </w:rPr>
        <w:t xml:space="preserve">Action </w:t>
      </w:r>
    </w:p>
    <w:p w14:paraId="1BB07E84"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NE to report back in February on best course of action</w:t>
      </w:r>
    </w:p>
    <w:p w14:paraId="5CF24BB1" w14:textId="77777777" w:rsidR="00AC0F71" w:rsidRPr="00AC0F71" w:rsidRDefault="00AC0F71" w:rsidP="00AC0F71">
      <w:pPr>
        <w:pStyle w:val="NoSpacing"/>
        <w:rPr>
          <w:rFonts w:ascii="Tahoma" w:hAnsi="Tahoma" w:cs="Tahoma"/>
          <w:sz w:val="20"/>
          <w:szCs w:val="20"/>
        </w:rPr>
      </w:pPr>
    </w:p>
    <w:p w14:paraId="564EB8EA" w14:textId="77777777" w:rsidR="00AC0F71" w:rsidRPr="00AC0F71" w:rsidRDefault="00AC0F71" w:rsidP="00AC0F71">
      <w:pPr>
        <w:outlineLvl w:val="0"/>
        <w:rPr>
          <w:rFonts w:ascii="Tahoma" w:hAnsi="Tahoma" w:cs="Tahoma"/>
          <w:b/>
          <w:sz w:val="18"/>
          <w:szCs w:val="18"/>
        </w:rPr>
      </w:pPr>
      <w:r w:rsidRPr="00AC0F71">
        <w:rPr>
          <w:rFonts w:ascii="Tahoma" w:hAnsi="Tahoma" w:cs="Tahoma"/>
          <w:b/>
          <w:sz w:val="18"/>
          <w:szCs w:val="18"/>
        </w:rPr>
        <w:t>Section 3 Key Strategic Business</w:t>
      </w:r>
    </w:p>
    <w:p w14:paraId="2518CD44" w14:textId="77777777" w:rsidR="00AC0F71" w:rsidRPr="00AC0F71" w:rsidRDefault="00AC0F71" w:rsidP="00AC0F71">
      <w:pPr>
        <w:pStyle w:val="Default"/>
        <w:numPr>
          <w:ilvl w:val="0"/>
          <w:numId w:val="2"/>
        </w:numPr>
        <w:spacing w:after="20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 xml:space="preserve"> National Lacrosse Committee Presentation and Review</w:t>
      </w:r>
    </w:p>
    <w:p w14:paraId="43875E87"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t xml:space="preserve">MC apologised for the absence, due to illness, of Amy </w:t>
      </w:r>
      <w:proofErr w:type="spellStart"/>
      <w:r w:rsidRPr="00AC0F71">
        <w:rPr>
          <w:rFonts w:ascii="Tahoma" w:eastAsiaTheme="minorEastAsia" w:hAnsi="Tahoma" w:cs="Tahoma"/>
          <w:bCs/>
          <w:color w:val="auto"/>
          <w:sz w:val="20"/>
          <w:szCs w:val="20"/>
        </w:rPr>
        <w:t>Heppingstall</w:t>
      </w:r>
      <w:proofErr w:type="spellEnd"/>
      <w:r w:rsidRPr="00AC0F71">
        <w:rPr>
          <w:rFonts w:ascii="Tahoma" w:eastAsiaTheme="minorEastAsia" w:hAnsi="Tahoma" w:cs="Tahoma"/>
          <w:bCs/>
          <w:color w:val="auto"/>
          <w:sz w:val="20"/>
          <w:szCs w:val="20"/>
        </w:rPr>
        <w:t xml:space="preserve"> who was to present this item. </w:t>
      </w:r>
    </w:p>
    <w:p w14:paraId="3B423D0E"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t>Key points from the presentation:</w:t>
      </w:r>
    </w:p>
    <w:p w14:paraId="772D1E05"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NLC oversees 90% of lacrosse activity</w:t>
      </w:r>
    </w:p>
    <w:p w14:paraId="18E5A127"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It has board support through a board appointed chair</w:t>
      </w:r>
    </w:p>
    <w:p w14:paraId="3C64080B"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At present it does not have identified delegated responsibility from the board</w:t>
      </w:r>
    </w:p>
    <w:p w14:paraId="649574A5"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Community lacrosse activity is reliant on the Regional Associations who ensure policing of IR and deliver the local leagues and competitions</w:t>
      </w:r>
    </w:p>
    <w:p w14:paraId="54A8D84C" w14:textId="77777777" w:rsidR="00AC0F71" w:rsidRPr="00AC0F71" w:rsidRDefault="00AC0F71" w:rsidP="00AC0F71">
      <w:pPr>
        <w:pStyle w:val="NoSpacing"/>
        <w:numPr>
          <w:ilvl w:val="0"/>
          <w:numId w:val="3"/>
        </w:numPr>
        <w:rPr>
          <w:rFonts w:ascii="Tahoma" w:hAnsi="Tahoma" w:cs="Tahoma"/>
          <w:sz w:val="20"/>
          <w:szCs w:val="20"/>
        </w:rPr>
      </w:pPr>
      <w:r w:rsidRPr="00AC0F71">
        <w:rPr>
          <w:rFonts w:ascii="Tahoma" w:hAnsi="Tahoma" w:cs="Tahoma"/>
          <w:sz w:val="20"/>
          <w:szCs w:val="20"/>
        </w:rPr>
        <w:t>The regional associations with other working groups comprise the NLC</w:t>
      </w:r>
    </w:p>
    <w:p w14:paraId="6C7ECD33" w14:textId="77777777" w:rsidR="00AC0F71" w:rsidRPr="00AC0F71" w:rsidRDefault="00AC0F71" w:rsidP="00AC0F71">
      <w:pPr>
        <w:pStyle w:val="NoSpacing"/>
        <w:ind w:left="720"/>
        <w:rPr>
          <w:rFonts w:ascii="Tahoma" w:hAnsi="Tahoma" w:cs="Tahoma"/>
          <w:sz w:val="20"/>
          <w:szCs w:val="20"/>
        </w:rPr>
      </w:pPr>
      <w:r w:rsidRPr="00AC0F71">
        <w:rPr>
          <w:rFonts w:ascii="Tahoma" w:hAnsi="Tahoma" w:cs="Tahoma"/>
          <w:b/>
          <w:bCs/>
          <w:sz w:val="20"/>
          <w:szCs w:val="20"/>
        </w:rPr>
        <w:t xml:space="preserve"> </w:t>
      </w:r>
    </w:p>
    <w:p w14:paraId="57930574"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t>The board had an extensive discussion in relation to NLC, its role, alignment and how to improve communication.</w:t>
      </w:r>
    </w:p>
    <w:p w14:paraId="3E450A95"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lastRenderedPageBreak/>
        <w:t>Key points from the discussion.</w:t>
      </w:r>
    </w:p>
    <w:p w14:paraId="79B3CEFE" w14:textId="77777777" w:rsidR="00AC0F71" w:rsidRPr="00AC0F71" w:rsidRDefault="00AC0F71" w:rsidP="00AC0F71">
      <w:pPr>
        <w:pStyle w:val="NoSpacing"/>
        <w:numPr>
          <w:ilvl w:val="0"/>
          <w:numId w:val="6"/>
        </w:numPr>
        <w:rPr>
          <w:rFonts w:ascii="Tahoma" w:hAnsi="Tahoma" w:cs="Tahoma"/>
          <w:sz w:val="20"/>
          <w:szCs w:val="20"/>
        </w:rPr>
      </w:pPr>
      <w:r w:rsidRPr="00AC0F71">
        <w:rPr>
          <w:rFonts w:ascii="Tahoma" w:hAnsi="Tahoma" w:cs="Tahoma"/>
          <w:sz w:val="20"/>
          <w:szCs w:val="20"/>
        </w:rPr>
        <w:t>PJ asked how NLC was monitored for success.  IR is a key focus for monitoring success and NE outlined the submission of regional plans, aligned to the business plan, to EL which enables regions to draw down finance.  This draw down has been linked to IR income since its introduction.  NE highlighted that Regions also have their own incomes streams and some regions have a level of reserves.</w:t>
      </w:r>
    </w:p>
    <w:p w14:paraId="0218D073" w14:textId="77777777" w:rsidR="00AC0F71" w:rsidRPr="00AC0F71" w:rsidRDefault="00AC0F71" w:rsidP="00AC0F71">
      <w:pPr>
        <w:pStyle w:val="NoSpacing"/>
        <w:numPr>
          <w:ilvl w:val="0"/>
          <w:numId w:val="6"/>
        </w:numPr>
        <w:rPr>
          <w:rFonts w:ascii="Tahoma" w:hAnsi="Tahoma" w:cs="Tahoma"/>
          <w:sz w:val="20"/>
          <w:szCs w:val="20"/>
        </w:rPr>
      </w:pPr>
      <w:r w:rsidRPr="00AC0F71">
        <w:rPr>
          <w:rFonts w:ascii="Tahoma" w:hAnsi="Tahoma" w:cs="Tahoma"/>
          <w:sz w:val="20"/>
          <w:szCs w:val="20"/>
        </w:rPr>
        <w:t>The groups underpinning NLC and their alignment to EL was identified as a challenge, with their TOR’s and direction not fully connected with EL.</w:t>
      </w:r>
    </w:p>
    <w:p w14:paraId="0D018E18" w14:textId="77777777" w:rsidR="00AC0F71" w:rsidRPr="00AC0F71" w:rsidRDefault="00AC0F71" w:rsidP="00AC0F71">
      <w:pPr>
        <w:pStyle w:val="NoSpacing"/>
        <w:numPr>
          <w:ilvl w:val="0"/>
          <w:numId w:val="6"/>
        </w:numPr>
        <w:rPr>
          <w:rFonts w:ascii="Tahoma" w:hAnsi="Tahoma" w:cs="Tahoma"/>
          <w:sz w:val="20"/>
          <w:szCs w:val="20"/>
        </w:rPr>
      </w:pPr>
      <w:r w:rsidRPr="00AC0F71">
        <w:rPr>
          <w:rFonts w:ascii="Tahoma" w:hAnsi="Tahoma" w:cs="Tahoma"/>
          <w:sz w:val="20"/>
          <w:szCs w:val="20"/>
        </w:rPr>
        <w:t>PJ identified the need to get “hearts and minds” in agreement from this level of the organisation and to bring the regions in for input into the next strategic direction.</w:t>
      </w:r>
    </w:p>
    <w:p w14:paraId="0FB4D8AF" w14:textId="77777777" w:rsidR="00AC0F71" w:rsidRPr="00AC0F71" w:rsidRDefault="00AC0F71" w:rsidP="00AC0F71">
      <w:pPr>
        <w:pStyle w:val="NoSpacing"/>
        <w:numPr>
          <w:ilvl w:val="0"/>
          <w:numId w:val="6"/>
        </w:numPr>
        <w:rPr>
          <w:rFonts w:ascii="Tahoma" w:hAnsi="Tahoma" w:cs="Tahoma"/>
          <w:sz w:val="20"/>
          <w:szCs w:val="20"/>
        </w:rPr>
      </w:pPr>
      <w:r w:rsidRPr="00AC0F71">
        <w:rPr>
          <w:rFonts w:ascii="Tahoma" w:hAnsi="Tahoma" w:cs="Tahoma"/>
          <w:sz w:val="20"/>
          <w:szCs w:val="20"/>
        </w:rPr>
        <w:t>All agreed that governance can be the basis to improve communication.</w:t>
      </w:r>
    </w:p>
    <w:p w14:paraId="27E97141" w14:textId="77777777" w:rsidR="00AC0F71" w:rsidRPr="00AC0F71" w:rsidRDefault="00AC0F71" w:rsidP="00AC0F71">
      <w:pPr>
        <w:pStyle w:val="NoSpacing"/>
        <w:numPr>
          <w:ilvl w:val="0"/>
          <w:numId w:val="6"/>
        </w:numPr>
        <w:rPr>
          <w:rFonts w:ascii="Tahoma" w:hAnsi="Tahoma" w:cs="Tahoma"/>
          <w:sz w:val="20"/>
          <w:szCs w:val="20"/>
        </w:rPr>
      </w:pPr>
      <w:r w:rsidRPr="00AC0F71">
        <w:rPr>
          <w:rFonts w:ascii="Tahoma" w:hAnsi="Tahoma" w:cs="Tahoma"/>
          <w:sz w:val="20"/>
          <w:szCs w:val="20"/>
        </w:rPr>
        <w:t>All agreed that improved alignment of TOR was required.</w:t>
      </w:r>
    </w:p>
    <w:p w14:paraId="41AAA457" w14:textId="77777777" w:rsidR="00AC0F71" w:rsidRPr="00AC0F71" w:rsidRDefault="00AC0F71" w:rsidP="00AC0F71">
      <w:pPr>
        <w:pStyle w:val="NoSpacing"/>
        <w:numPr>
          <w:ilvl w:val="0"/>
          <w:numId w:val="6"/>
        </w:numPr>
        <w:rPr>
          <w:rFonts w:ascii="Tahoma" w:hAnsi="Tahoma" w:cs="Tahoma"/>
          <w:sz w:val="20"/>
          <w:szCs w:val="20"/>
        </w:rPr>
      </w:pPr>
      <w:r w:rsidRPr="00AC0F71">
        <w:rPr>
          <w:rFonts w:ascii="Tahoma" w:hAnsi="Tahoma" w:cs="Tahoma"/>
          <w:sz w:val="20"/>
          <w:szCs w:val="20"/>
        </w:rPr>
        <w:t>The use the annual meeting of the regional chairs was identified as a start point for the above.</w:t>
      </w:r>
    </w:p>
    <w:p w14:paraId="4A6F7802" w14:textId="77777777" w:rsidR="00AC0F71" w:rsidRPr="00AC0F71" w:rsidRDefault="00AC0F71" w:rsidP="00AC0F71">
      <w:pPr>
        <w:pStyle w:val="NoSpacing"/>
        <w:numPr>
          <w:ilvl w:val="0"/>
          <w:numId w:val="6"/>
        </w:numPr>
        <w:rPr>
          <w:rFonts w:ascii="Tahoma" w:hAnsi="Tahoma" w:cs="Tahoma"/>
          <w:sz w:val="20"/>
          <w:szCs w:val="20"/>
        </w:rPr>
      </w:pPr>
      <w:r w:rsidRPr="00AC0F71">
        <w:rPr>
          <w:rFonts w:ascii="Tahoma" w:hAnsi="Tahoma" w:cs="Tahoma"/>
          <w:sz w:val="20"/>
          <w:szCs w:val="20"/>
        </w:rPr>
        <w:t>JN identified the use of competition by other NGB’s to improve connectivity to the regional associations.</w:t>
      </w:r>
    </w:p>
    <w:p w14:paraId="315BB128" w14:textId="77777777" w:rsidR="00AC0F71" w:rsidRPr="00AC0F71" w:rsidRDefault="00AC0F71" w:rsidP="00AC0F71">
      <w:pPr>
        <w:pStyle w:val="NoSpacing"/>
        <w:ind w:left="720"/>
        <w:rPr>
          <w:rFonts w:ascii="Tahoma" w:hAnsi="Tahoma" w:cs="Tahoma"/>
          <w:sz w:val="20"/>
          <w:szCs w:val="20"/>
        </w:rPr>
      </w:pPr>
    </w:p>
    <w:p w14:paraId="25A80980" w14:textId="77777777" w:rsidR="00AC0F71" w:rsidRPr="00AC0F71" w:rsidRDefault="00AC0F71" w:rsidP="00AC0F71">
      <w:pPr>
        <w:pStyle w:val="Default"/>
        <w:spacing w:after="200"/>
        <w:outlineLvl w:val="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Actions</w:t>
      </w:r>
    </w:p>
    <w:p w14:paraId="3A812F4B" w14:textId="77777777" w:rsidR="00AC0F71" w:rsidRPr="00AC0F71" w:rsidRDefault="00AC0F71" w:rsidP="00AC0F71">
      <w:pPr>
        <w:pStyle w:val="NoSpacing"/>
        <w:numPr>
          <w:ilvl w:val="0"/>
          <w:numId w:val="7"/>
        </w:numPr>
        <w:rPr>
          <w:rFonts w:ascii="Tahoma" w:hAnsi="Tahoma" w:cs="Tahoma"/>
          <w:sz w:val="20"/>
          <w:szCs w:val="20"/>
        </w:rPr>
      </w:pPr>
      <w:r w:rsidRPr="00AC0F71">
        <w:rPr>
          <w:rFonts w:ascii="Tahoma" w:hAnsi="Tahoma" w:cs="Tahoma"/>
          <w:sz w:val="20"/>
          <w:szCs w:val="20"/>
        </w:rPr>
        <w:t>Survey of registered participants and members about communication is needed, “how EL talks to you”.</w:t>
      </w:r>
    </w:p>
    <w:p w14:paraId="09002824" w14:textId="77777777" w:rsidR="00AC0F71" w:rsidRPr="00AC0F71" w:rsidRDefault="00AC0F71" w:rsidP="00AC0F71">
      <w:pPr>
        <w:pStyle w:val="NoSpacing"/>
        <w:numPr>
          <w:ilvl w:val="0"/>
          <w:numId w:val="7"/>
        </w:numPr>
        <w:rPr>
          <w:rFonts w:ascii="Tahoma" w:hAnsi="Tahoma" w:cs="Tahoma"/>
          <w:sz w:val="20"/>
          <w:szCs w:val="20"/>
        </w:rPr>
      </w:pPr>
      <w:r w:rsidRPr="00AC0F71">
        <w:rPr>
          <w:rFonts w:ascii="Tahoma" w:hAnsi="Tahoma" w:cs="Tahoma"/>
          <w:sz w:val="20"/>
          <w:szCs w:val="20"/>
        </w:rPr>
        <w:t>Regional Association Chairs, the executive and board members to discuss our strategic direction to form the basis of the new 10-year strategy.</w:t>
      </w:r>
    </w:p>
    <w:p w14:paraId="6610A306" w14:textId="77777777" w:rsidR="00AC0F71" w:rsidRPr="00AC0F71" w:rsidRDefault="00AC0F71" w:rsidP="00AC0F71">
      <w:pPr>
        <w:pStyle w:val="NoSpacing"/>
        <w:numPr>
          <w:ilvl w:val="0"/>
          <w:numId w:val="7"/>
        </w:numPr>
        <w:rPr>
          <w:rFonts w:ascii="Tahoma" w:hAnsi="Tahoma" w:cs="Tahoma"/>
          <w:sz w:val="20"/>
          <w:szCs w:val="20"/>
        </w:rPr>
      </w:pPr>
      <w:r w:rsidRPr="00AC0F71">
        <w:rPr>
          <w:rFonts w:ascii="Tahoma" w:hAnsi="Tahoma" w:cs="Tahoma"/>
          <w:sz w:val="20"/>
          <w:szCs w:val="20"/>
        </w:rPr>
        <w:t>Further engagement with regions to develop the next 10-year strategy to be outlined once chairs have been met.</w:t>
      </w:r>
    </w:p>
    <w:p w14:paraId="274B14FE" w14:textId="77777777" w:rsidR="00AC0F71" w:rsidRPr="00AC0F71" w:rsidRDefault="00AC0F71" w:rsidP="00AC0F71">
      <w:pPr>
        <w:pStyle w:val="NoSpacing"/>
        <w:numPr>
          <w:ilvl w:val="0"/>
          <w:numId w:val="7"/>
        </w:numPr>
        <w:rPr>
          <w:rFonts w:ascii="Tahoma" w:hAnsi="Tahoma" w:cs="Tahoma"/>
          <w:sz w:val="20"/>
          <w:szCs w:val="20"/>
        </w:rPr>
      </w:pPr>
      <w:r w:rsidRPr="00AC0F71">
        <w:rPr>
          <w:rFonts w:ascii="Tahoma" w:hAnsi="Tahoma" w:cs="Tahoma"/>
          <w:sz w:val="20"/>
          <w:szCs w:val="20"/>
        </w:rPr>
        <w:t>Draft operating framework between Board and NLC to be discussed at February meeting, outlining proposed delegated authority to NLC.</w:t>
      </w:r>
    </w:p>
    <w:p w14:paraId="067118C3" w14:textId="77777777" w:rsidR="00AC0F71" w:rsidRPr="00AC0F71" w:rsidRDefault="00AC0F71" w:rsidP="00AC0F71">
      <w:pPr>
        <w:pStyle w:val="NoSpacing"/>
        <w:numPr>
          <w:ilvl w:val="0"/>
          <w:numId w:val="7"/>
        </w:numPr>
        <w:rPr>
          <w:rFonts w:ascii="Tahoma" w:hAnsi="Tahoma" w:cs="Tahoma"/>
          <w:sz w:val="20"/>
          <w:szCs w:val="20"/>
        </w:rPr>
      </w:pPr>
      <w:r w:rsidRPr="00AC0F71">
        <w:rPr>
          <w:rFonts w:ascii="Tahoma" w:hAnsi="Tahoma" w:cs="Tahoma"/>
          <w:sz w:val="20"/>
          <w:szCs w:val="20"/>
        </w:rPr>
        <w:t>Review of governance at regional to be undertaken, PC to raise with SE at meeting 5</w:t>
      </w:r>
      <w:r w:rsidRPr="00AC0F71">
        <w:rPr>
          <w:rFonts w:ascii="Tahoma" w:hAnsi="Tahoma" w:cs="Tahoma"/>
          <w:sz w:val="20"/>
          <w:szCs w:val="20"/>
          <w:vertAlign w:val="superscript"/>
        </w:rPr>
        <w:t>th</w:t>
      </w:r>
      <w:r w:rsidRPr="00AC0F71">
        <w:rPr>
          <w:rFonts w:ascii="Tahoma" w:hAnsi="Tahoma" w:cs="Tahoma"/>
          <w:sz w:val="20"/>
          <w:szCs w:val="20"/>
        </w:rPr>
        <w:t xml:space="preserve"> December to gain advice and good practice. </w:t>
      </w:r>
    </w:p>
    <w:p w14:paraId="3BCFA511" w14:textId="77777777" w:rsidR="00AC0F71" w:rsidRPr="00AC0F71" w:rsidRDefault="00AC0F71" w:rsidP="00AC0F71">
      <w:pPr>
        <w:pStyle w:val="NoSpacing"/>
        <w:ind w:left="720"/>
        <w:rPr>
          <w:rFonts w:ascii="Tahoma" w:hAnsi="Tahoma" w:cs="Tahoma"/>
          <w:sz w:val="20"/>
          <w:szCs w:val="20"/>
        </w:rPr>
      </w:pPr>
    </w:p>
    <w:p w14:paraId="27FC47CE" w14:textId="77777777" w:rsidR="00AC0F71" w:rsidRPr="00AC0F71" w:rsidRDefault="00AC0F71" w:rsidP="00AC0F71">
      <w:pPr>
        <w:pStyle w:val="Default"/>
        <w:numPr>
          <w:ilvl w:val="0"/>
          <w:numId w:val="2"/>
        </w:numPr>
        <w:spacing w:after="20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Sponsorship Deck</w:t>
      </w:r>
    </w:p>
    <w:p w14:paraId="145B8062"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t xml:space="preserve">Paper 12 (Sponsorship Deck) was reviewed by the board. </w:t>
      </w:r>
    </w:p>
    <w:p w14:paraId="1558DB36"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t xml:space="preserve">GD identified the need for supporting detail and variations from the ABC 1 female imagery. MC highlighted that the deck was flexible and could be altered according to situation. </w:t>
      </w:r>
    </w:p>
    <w:p w14:paraId="0CDE7585"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t xml:space="preserve">MC identified that the deck was not to be used as a cold call tool but delivered in a targeted way. It was agreed that its use should be regulated to specific people. Control of the deck will sit with Commercial Group. </w:t>
      </w:r>
    </w:p>
    <w:p w14:paraId="4D4F2D0F"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t xml:space="preserve">Paper 12 was approved by the board. </w:t>
      </w:r>
    </w:p>
    <w:p w14:paraId="718065B3" w14:textId="77777777" w:rsidR="00AC0F71" w:rsidRPr="00AC0F71" w:rsidRDefault="00AC0F71" w:rsidP="00AC0F71">
      <w:pPr>
        <w:pStyle w:val="Default"/>
        <w:numPr>
          <w:ilvl w:val="0"/>
          <w:numId w:val="2"/>
        </w:numPr>
        <w:spacing w:after="200"/>
        <w:rPr>
          <w:rFonts w:ascii="Tahoma" w:eastAsiaTheme="minorEastAsia" w:hAnsi="Tahoma" w:cs="Tahoma"/>
          <w:b/>
          <w:bCs/>
          <w:color w:val="auto"/>
          <w:sz w:val="20"/>
          <w:szCs w:val="20"/>
        </w:rPr>
      </w:pPr>
      <w:proofErr w:type="spellStart"/>
      <w:r w:rsidRPr="00AC0F71">
        <w:rPr>
          <w:rFonts w:ascii="Tahoma" w:eastAsiaTheme="minorEastAsia" w:hAnsi="Tahoma" w:cs="Tahoma"/>
          <w:b/>
          <w:bCs/>
          <w:color w:val="auto"/>
          <w:sz w:val="20"/>
          <w:szCs w:val="20"/>
        </w:rPr>
        <w:t>Remcom</w:t>
      </w:r>
      <w:proofErr w:type="spellEnd"/>
      <w:r w:rsidRPr="00AC0F71">
        <w:rPr>
          <w:rFonts w:ascii="Tahoma" w:eastAsiaTheme="minorEastAsia" w:hAnsi="Tahoma" w:cs="Tahoma"/>
          <w:b/>
          <w:bCs/>
          <w:color w:val="auto"/>
          <w:sz w:val="20"/>
          <w:szCs w:val="20"/>
        </w:rPr>
        <w:t xml:space="preserve"> Update</w:t>
      </w:r>
    </w:p>
    <w:p w14:paraId="65CA6848"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lastRenderedPageBreak/>
        <w:t xml:space="preserve">JN updated the board on the recent discussion held by the Remuneration Committee. </w:t>
      </w:r>
    </w:p>
    <w:p w14:paraId="210F6D7F"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t>JN highlighted:</w:t>
      </w:r>
    </w:p>
    <w:p w14:paraId="67E864B8" w14:textId="77777777" w:rsidR="00AC0F71" w:rsidRPr="00AC0F71" w:rsidRDefault="00AC0F71" w:rsidP="00AC0F71">
      <w:pPr>
        <w:pStyle w:val="NoSpacing"/>
        <w:numPr>
          <w:ilvl w:val="0"/>
          <w:numId w:val="8"/>
        </w:numPr>
        <w:rPr>
          <w:rFonts w:ascii="Tahoma" w:hAnsi="Tahoma" w:cs="Tahoma"/>
          <w:sz w:val="20"/>
          <w:szCs w:val="20"/>
        </w:rPr>
      </w:pPr>
      <w:r w:rsidRPr="00AC0F71">
        <w:rPr>
          <w:rFonts w:ascii="Tahoma" w:hAnsi="Tahoma" w:cs="Tahoma"/>
          <w:sz w:val="20"/>
          <w:szCs w:val="20"/>
        </w:rPr>
        <w:t>the need to benchmark remuneration levels against other NGB’s</w:t>
      </w:r>
    </w:p>
    <w:p w14:paraId="596CE0E7" w14:textId="77777777" w:rsidR="00AC0F71" w:rsidRPr="00AC0F71" w:rsidRDefault="00AC0F71" w:rsidP="00AC0F71">
      <w:pPr>
        <w:pStyle w:val="NoSpacing"/>
        <w:numPr>
          <w:ilvl w:val="0"/>
          <w:numId w:val="8"/>
        </w:numPr>
        <w:rPr>
          <w:rFonts w:ascii="Tahoma" w:hAnsi="Tahoma" w:cs="Tahoma"/>
          <w:sz w:val="20"/>
          <w:szCs w:val="20"/>
        </w:rPr>
      </w:pPr>
      <w:r w:rsidRPr="00AC0F71">
        <w:rPr>
          <w:rFonts w:ascii="Tahoma" w:hAnsi="Tahoma" w:cs="Tahoma"/>
          <w:sz w:val="20"/>
          <w:szCs w:val="20"/>
        </w:rPr>
        <w:t xml:space="preserve">on completion of this recommendations will be reviewed by </w:t>
      </w:r>
      <w:proofErr w:type="spellStart"/>
      <w:r w:rsidRPr="00AC0F71">
        <w:rPr>
          <w:rFonts w:ascii="Tahoma" w:hAnsi="Tahoma" w:cs="Tahoma"/>
          <w:sz w:val="20"/>
          <w:szCs w:val="20"/>
        </w:rPr>
        <w:t>Remcom</w:t>
      </w:r>
      <w:proofErr w:type="spellEnd"/>
      <w:r w:rsidRPr="00AC0F71">
        <w:rPr>
          <w:rFonts w:ascii="Tahoma" w:hAnsi="Tahoma" w:cs="Tahoma"/>
          <w:sz w:val="20"/>
          <w:szCs w:val="20"/>
        </w:rPr>
        <w:t>.</w:t>
      </w:r>
    </w:p>
    <w:p w14:paraId="40FCD3A3" w14:textId="77777777" w:rsidR="00AC0F71" w:rsidRPr="00AC0F71" w:rsidRDefault="00AC0F71" w:rsidP="00AC0F71">
      <w:pPr>
        <w:pStyle w:val="NoSpacing"/>
        <w:rPr>
          <w:rFonts w:ascii="Tahoma" w:hAnsi="Tahoma" w:cs="Tahoma"/>
        </w:rPr>
      </w:pPr>
    </w:p>
    <w:p w14:paraId="3E4FE643"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t>It was highlighted that these discussions will be linked to future staffing scenario planning and aligned to future staffing requirement to meet the next business plan.</w:t>
      </w:r>
    </w:p>
    <w:p w14:paraId="1A416E36" w14:textId="77777777" w:rsidR="00AC0F71" w:rsidRPr="00AC0F71" w:rsidRDefault="00AC0F71" w:rsidP="00AC0F71">
      <w:pPr>
        <w:pStyle w:val="Default"/>
        <w:numPr>
          <w:ilvl w:val="0"/>
          <w:numId w:val="2"/>
        </w:numPr>
        <w:spacing w:after="20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Board Effectiveness Update</w:t>
      </w:r>
    </w:p>
    <w:p w14:paraId="5B2DC73C" w14:textId="77777777" w:rsidR="00AC0F71" w:rsidRPr="00AC0F71" w:rsidRDefault="00AC0F71" w:rsidP="00AC0F71">
      <w:pPr>
        <w:pStyle w:val="Default"/>
        <w:spacing w:after="200"/>
        <w:rPr>
          <w:rFonts w:ascii="Tahoma" w:eastAsiaTheme="minorEastAsia" w:hAnsi="Tahoma" w:cs="Tahoma"/>
          <w:bCs/>
          <w:color w:val="auto"/>
          <w:sz w:val="20"/>
          <w:szCs w:val="20"/>
        </w:rPr>
      </w:pPr>
      <w:r w:rsidRPr="00AC0F71">
        <w:rPr>
          <w:rFonts w:ascii="Tahoma" w:eastAsiaTheme="minorEastAsia" w:hAnsi="Tahoma" w:cs="Tahoma"/>
          <w:bCs/>
          <w:color w:val="auto"/>
          <w:sz w:val="20"/>
          <w:szCs w:val="20"/>
        </w:rPr>
        <w:t xml:space="preserve">BJ outlined the review of the Fair Play recommendations and the process for addressing them. The board agreed the actions outlined. </w:t>
      </w:r>
    </w:p>
    <w:p w14:paraId="06413CCA" w14:textId="77777777" w:rsidR="00AC0F71" w:rsidRPr="00AC0F71" w:rsidRDefault="00AC0F71" w:rsidP="00AC0F71">
      <w:pPr>
        <w:pStyle w:val="Default"/>
        <w:spacing w:after="200"/>
        <w:outlineLvl w:val="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Actions</w:t>
      </w:r>
    </w:p>
    <w:p w14:paraId="0FC5CBC1" w14:textId="77777777" w:rsidR="00AC0F71" w:rsidRPr="00AC0F71" w:rsidRDefault="00AC0F71" w:rsidP="00AC0F71">
      <w:pPr>
        <w:pStyle w:val="NoSpacing"/>
        <w:numPr>
          <w:ilvl w:val="0"/>
          <w:numId w:val="9"/>
        </w:numPr>
        <w:rPr>
          <w:rFonts w:ascii="Tahoma" w:hAnsi="Tahoma" w:cs="Tahoma"/>
          <w:sz w:val="20"/>
          <w:szCs w:val="20"/>
        </w:rPr>
      </w:pPr>
      <w:r w:rsidRPr="00AC0F71">
        <w:rPr>
          <w:rFonts w:ascii="Tahoma" w:hAnsi="Tahoma" w:cs="Tahoma"/>
          <w:sz w:val="20"/>
          <w:szCs w:val="20"/>
        </w:rPr>
        <w:t>Governance Group to implement short term actions</w:t>
      </w:r>
    </w:p>
    <w:p w14:paraId="322671B2" w14:textId="77777777" w:rsidR="00AC0F71" w:rsidRPr="00AC0F71" w:rsidRDefault="00AC0F71" w:rsidP="00AC0F71">
      <w:pPr>
        <w:pStyle w:val="NoSpacing"/>
        <w:numPr>
          <w:ilvl w:val="0"/>
          <w:numId w:val="9"/>
        </w:numPr>
        <w:rPr>
          <w:rFonts w:ascii="Tahoma" w:hAnsi="Tahoma" w:cs="Tahoma"/>
          <w:sz w:val="20"/>
          <w:szCs w:val="20"/>
        </w:rPr>
      </w:pPr>
      <w:r w:rsidRPr="00AC0F71">
        <w:rPr>
          <w:rFonts w:ascii="Tahoma" w:hAnsi="Tahoma" w:cs="Tahoma"/>
          <w:sz w:val="20"/>
          <w:szCs w:val="20"/>
        </w:rPr>
        <w:t>PC to develop medium actions for Governance Group</w:t>
      </w:r>
    </w:p>
    <w:p w14:paraId="07E4978E" w14:textId="77777777" w:rsidR="00AC0F71" w:rsidRPr="00AC0F71" w:rsidRDefault="00AC0F71" w:rsidP="00AC0F71">
      <w:pPr>
        <w:pStyle w:val="NoSpacing"/>
        <w:ind w:left="720"/>
        <w:rPr>
          <w:rFonts w:ascii="Tahoma" w:hAnsi="Tahoma" w:cs="Tahoma"/>
          <w:sz w:val="20"/>
          <w:szCs w:val="20"/>
        </w:rPr>
      </w:pPr>
    </w:p>
    <w:p w14:paraId="6796C68D" w14:textId="77777777" w:rsidR="00AC0F71" w:rsidRPr="00AC0F71" w:rsidRDefault="00AC0F71" w:rsidP="00AC0F71">
      <w:pPr>
        <w:pStyle w:val="Default"/>
        <w:numPr>
          <w:ilvl w:val="0"/>
          <w:numId w:val="2"/>
        </w:numPr>
        <w:spacing w:after="20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AOB</w:t>
      </w:r>
    </w:p>
    <w:p w14:paraId="1E4BF042" w14:textId="77777777" w:rsidR="00AC0F71" w:rsidRPr="00AC0F71" w:rsidRDefault="00AC0F71" w:rsidP="00AC0F71">
      <w:pPr>
        <w:pStyle w:val="NoSpacing"/>
        <w:numPr>
          <w:ilvl w:val="0"/>
          <w:numId w:val="11"/>
        </w:numPr>
        <w:rPr>
          <w:rFonts w:ascii="Tahoma" w:hAnsi="Tahoma" w:cs="Tahoma"/>
          <w:sz w:val="20"/>
          <w:szCs w:val="20"/>
        </w:rPr>
      </w:pPr>
      <w:r w:rsidRPr="00AC0F71">
        <w:rPr>
          <w:rFonts w:ascii="Tahoma" w:hAnsi="Tahoma" w:cs="Tahoma"/>
          <w:sz w:val="20"/>
          <w:szCs w:val="20"/>
        </w:rPr>
        <w:t>JN highlighted the success of the May 2018 Board Staff meeting and the need to repeat this success in May 2019.</w:t>
      </w:r>
    </w:p>
    <w:p w14:paraId="624CD011" w14:textId="77777777" w:rsidR="00AC0F71" w:rsidRPr="00AC0F71" w:rsidRDefault="00AC0F71" w:rsidP="00AC0F71">
      <w:pPr>
        <w:pStyle w:val="NoSpacing"/>
        <w:numPr>
          <w:ilvl w:val="0"/>
          <w:numId w:val="11"/>
        </w:numPr>
        <w:rPr>
          <w:rFonts w:ascii="Tahoma" w:hAnsi="Tahoma" w:cs="Tahoma"/>
          <w:sz w:val="20"/>
          <w:szCs w:val="20"/>
        </w:rPr>
      </w:pPr>
      <w:r w:rsidRPr="00AC0F71">
        <w:rPr>
          <w:rFonts w:ascii="Tahoma" w:hAnsi="Tahoma" w:cs="Tahoma"/>
          <w:sz w:val="20"/>
          <w:szCs w:val="20"/>
        </w:rPr>
        <w:t>GD outlined inconsistencies in the use of the EL brand and that this had been discussed with CR.</w:t>
      </w:r>
    </w:p>
    <w:p w14:paraId="37D70FF1" w14:textId="77777777" w:rsidR="00AC0F71" w:rsidRPr="00AC0F71" w:rsidRDefault="00AC0F71" w:rsidP="00AC0F71">
      <w:pPr>
        <w:pStyle w:val="NoSpacing"/>
        <w:numPr>
          <w:ilvl w:val="0"/>
          <w:numId w:val="11"/>
        </w:numPr>
        <w:rPr>
          <w:rFonts w:ascii="Tahoma" w:hAnsi="Tahoma" w:cs="Tahoma"/>
          <w:sz w:val="20"/>
          <w:szCs w:val="20"/>
        </w:rPr>
      </w:pPr>
      <w:r w:rsidRPr="00AC0F71">
        <w:rPr>
          <w:rFonts w:ascii="Tahoma" w:hAnsi="Tahoma" w:cs="Tahoma"/>
          <w:sz w:val="20"/>
          <w:szCs w:val="20"/>
        </w:rPr>
        <w:t>GD also asked for an updated organogram</w:t>
      </w:r>
    </w:p>
    <w:p w14:paraId="508B5C61" w14:textId="77777777" w:rsidR="00AC0F71" w:rsidRPr="00AC0F71" w:rsidRDefault="00AC0F71" w:rsidP="00AC0F71">
      <w:pPr>
        <w:pStyle w:val="NoSpacing"/>
        <w:numPr>
          <w:ilvl w:val="0"/>
          <w:numId w:val="11"/>
        </w:numPr>
        <w:rPr>
          <w:rFonts w:ascii="Tahoma" w:hAnsi="Tahoma" w:cs="Tahoma"/>
          <w:sz w:val="20"/>
          <w:szCs w:val="20"/>
        </w:rPr>
      </w:pPr>
      <w:r w:rsidRPr="00AC0F71">
        <w:rPr>
          <w:rFonts w:ascii="Tahoma" w:hAnsi="Tahoma" w:cs="Tahoma"/>
          <w:sz w:val="20"/>
          <w:szCs w:val="20"/>
        </w:rPr>
        <w:t>BJ highlighted that lacrosse has been provisionally recognised the IOC, enabling the FIL to use the “5 Rings” and for some countries to draw down investment (not in UK). GD to re-engage with BBC re BBC Sport web site.</w:t>
      </w:r>
    </w:p>
    <w:p w14:paraId="0D63C830" w14:textId="77777777" w:rsidR="00AC0F71" w:rsidRPr="00AC0F71" w:rsidRDefault="00AC0F71" w:rsidP="00AC0F71">
      <w:pPr>
        <w:pStyle w:val="NoSpacing"/>
        <w:numPr>
          <w:ilvl w:val="0"/>
          <w:numId w:val="11"/>
        </w:numPr>
        <w:rPr>
          <w:rFonts w:ascii="Tahoma" w:hAnsi="Tahoma" w:cs="Tahoma"/>
          <w:sz w:val="20"/>
          <w:szCs w:val="20"/>
        </w:rPr>
      </w:pPr>
      <w:r w:rsidRPr="00AC0F71">
        <w:rPr>
          <w:rFonts w:ascii="Tahoma" w:hAnsi="Tahoma" w:cs="Tahoma"/>
          <w:sz w:val="20"/>
          <w:szCs w:val="20"/>
        </w:rPr>
        <w:t>JN highlighted to the board that he would be stepping down at the October 2019 AGM. PC outlined that EL has a succession plan in place and an internal recruitment would be the initial step with an external recruitment if required. It was conformed that the Chair would need to be an independent director. Internal nominations for the position should be communicated to BJ.</w:t>
      </w:r>
    </w:p>
    <w:p w14:paraId="48038FD6" w14:textId="77777777" w:rsidR="00AC0F71" w:rsidRPr="00AC0F71" w:rsidRDefault="00AC0F71" w:rsidP="00AC0F71">
      <w:pPr>
        <w:pStyle w:val="NoSpacing"/>
        <w:rPr>
          <w:rFonts w:ascii="Tahoma" w:hAnsi="Tahoma" w:cs="Tahoma"/>
        </w:rPr>
      </w:pPr>
    </w:p>
    <w:p w14:paraId="4BB1D9A3" w14:textId="77777777" w:rsidR="00AC0F71" w:rsidRPr="00AC0F71" w:rsidRDefault="00AC0F71" w:rsidP="00AC0F71">
      <w:pPr>
        <w:pStyle w:val="Default"/>
        <w:spacing w:after="200"/>
        <w:outlineLvl w:val="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Actions</w:t>
      </w:r>
    </w:p>
    <w:p w14:paraId="00F71457" w14:textId="77777777" w:rsidR="00AC0F71" w:rsidRPr="00AC0F71" w:rsidRDefault="00AC0F71" w:rsidP="00AC0F71">
      <w:pPr>
        <w:pStyle w:val="NoSpacing"/>
        <w:numPr>
          <w:ilvl w:val="0"/>
          <w:numId w:val="10"/>
        </w:numPr>
        <w:rPr>
          <w:rFonts w:ascii="Tahoma" w:hAnsi="Tahoma" w:cs="Tahoma"/>
          <w:sz w:val="20"/>
          <w:szCs w:val="20"/>
        </w:rPr>
      </w:pPr>
      <w:r w:rsidRPr="00AC0F71">
        <w:rPr>
          <w:rFonts w:ascii="Tahoma" w:hAnsi="Tahoma" w:cs="Tahoma"/>
          <w:sz w:val="20"/>
          <w:szCs w:val="20"/>
        </w:rPr>
        <w:t>JN and MC to script agenda of Board / Staff Away Day</w:t>
      </w:r>
    </w:p>
    <w:p w14:paraId="21D40415" w14:textId="77777777" w:rsidR="00AC0F71" w:rsidRPr="00AC0F71" w:rsidRDefault="00AC0F71" w:rsidP="00AC0F71">
      <w:pPr>
        <w:pStyle w:val="NoSpacing"/>
        <w:numPr>
          <w:ilvl w:val="0"/>
          <w:numId w:val="10"/>
        </w:numPr>
        <w:rPr>
          <w:rFonts w:ascii="Tahoma" w:hAnsi="Tahoma" w:cs="Tahoma"/>
          <w:sz w:val="20"/>
          <w:szCs w:val="20"/>
        </w:rPr>
      </w:pPr>
      <w:r w:rsidRPr="00AC0F71">
        <w:rPr>
          <w:rFonts w:ascii="Tahoma" w:hAnsi="Tahoma" w:cs="Tahoma"/>
          <w:sz w:val="20"/>
          <w:szCs w:val="20"/>
        </w:rPr>
        <w:t>PC to circulate updated organogram</w:t>
      </w:r>
    </w:p>
    <w:p w14:paraId="5DAD4F21" w14:textId="77777777" w:rsidR="00AC0F71" w:rsidRPr="00AC0F71" w:rsidRDefault="00AC0F71" w:rsidP="00AC0F71">
      <w:pPr>
        <w:pStyle w:val="NoSpacing"/>
        <w:rPr>
          <w:rFonts w:ascii="Tahoma" w:hAnsi="Tahoma" w:cs="Tahoma"/>
        </w:rPr>
      </w:pPr>
    </w:p>
    <w:p w14:paraId="5CC17E7D" w14:textId="77777777" w:rsidR="00AC0F71" w:rsidRPr="00AC0F71" w:rsidRDefault="00AC0F71" w:rsidP="00AC0F71">
      <w:pPr>
        <w:pStyle w:val="Default"/>
        <w:spacing w:after="200"/>
        <w:outlineLvl w:val="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DONM</w:t>
      </w:r>
    </w:p>
    <w:p w14:paraId="061E6D50" w14:textId="77777777" w:rsidR="00AC0F71" w:rsidRPr="00AC0F71" w:rsidRDefault="00AC0F71" w:rsidP="00AC0F71">
      <w:pPr>
        <w:pStyle w:val="Default"/>
        <w:outlineLvl w:val="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Dates for 2019</w:t>
      </w:r>
    </w:p>
    <w:p w14:paraId="585438C1" w14:textId="77777777" w:rsidR="00AC0F71" w:rsidRPr="00AC0F71" w:rsidRDefault="00AC0F71" w:rsidP="00AC0F71">
      <w:pPr>
        <w:pStyle w:val="Default"/>
        <w:outlineLvl w:val="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Tuesday 26</w:t>
      </w:r>
      <w:r w:rsidRPr="00AC0F71">
        <w:rPr>
          <w:rFonts w:ascii="Tahoma" w:eastAsiaTheme="minorEastAsia" w:hAnsi="Tahoma" w:cs="Tahoma"/>
          <w:b/>
          <w:bCs/>
          <w:color w:val="auto"/>
          <w:sz w:val="20"/>
          <w:szCs w:val="20"/>
          <w:vertAlign w:val="superscript"/>
        </w:rPr>
        <w:t>th</w:t>
      </w:r>
      <w:r w:rsidRPr="00AC0F71">
        <w:rPr>
          <w:rFonts w:ascii="Tahoma" w:eastAsiaTheme="minorEastAsia" w:hAnsi="Tahoma" w:cs="Tahoma"/>
          <w:b/>
          <w:bCs/>
          <w:color w:val="auto"/>
          <w:sz w:val="20"/>
          <w:szCs w:val="20"/>
        </w:rPr>
        <w:t xml:space="preserve"> of February</w:t>
      </w:r>
    </w:p>
    <w:p w14:paraId="321221C6" w14:textId="77777777" w:rsidR="00AC0F71" w:rsidRPr="00AC0F71" w:rsidRDefault="00AC0F71" w:rsidP="00AC0F71">
      <w:pPr>
        <w:pStyle w:val="Default"/>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lastRenderedPageBreak/>
        <w:t>15</w:t>
      </w:r>
      <w:r w:rsidRPr="00AC0F71">
        <w:rPr>
          <w:rFonts w:ascii="Tahoma" w:eastAsiaTheme="minorEastAsia" w:hAnsi="Tahoma" w:cs="Tahoma"/>
          <w:b/>
          <w:bCs/>
          <w:color w:val="auto"/>
          <w:sz w:val="20"/>
          <w:szCs w:val="20"/>
          <w:vertAlign w:val="superscript"/>
        </w:rPr>
        <w:t>th</w:t>
      </w:r>
      <w:r w:rsidRPr="00AC0F71">
        <w:rPr>
          <w:rFonts w:ascii="Tahoma" w:eastAsiaTheme="minorEastAsia" w:hAnsi="Tahoma" w:cs="Tahoma"/>
          <w:b/>
          <w:bCs/>
          <w:color w:val="auto"/>
          <w:sz w:val="20"/>
          <w:szCs w:val="20"/>
        </w:rPr>
        <w:t xml:space="preserve"> May (11am Board meeting, 1.30 pm – 3pm Board and Staff)</w:t>
      </w:r>
    </w:p>
    <w:p w14:paraId="7CA684B7" w14:textId="77777777" w:rsidR="00AC0F71" w:rsidRPr="00AC0F71" w:rsidRDefault="00AC0F71" w:rsidP="00AC0F71">
      <w:pPr>
        <w:pStyle w:val="Default"/>
        <w:outlineLvl w:val="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Tuesday 3</w:t>
      </w:r>
      <w:r w:rsidRPr="00AC0F71">
        <w:rPr>
          <w:rFonts w:ascii="Tahoma" w:eastAsiaTheme="minorEastAsia" w:hAnsi="Tahoma" w:cs="Tahoma"/>
          <w:b/>
          <w:bCs/>
          <w:color w:val="auto"/>
          <w:sz w:val="20"/>
          <w:szCs w:val="20"/>
          <w:vertAlign w:val="superscript"/>
        </w:rPr>
        <w:t>rd</w:t>
      </w:r>
      <w:r w:rsidRPr="00AC0F71">
        <w:rPr>
          <w:rFonts w:ascii="Tahoma" w:eastAsiaTheme="minorEastAsia" w:hAnsi="Tahoma" w:cs="Tahoma"/>
          <w:b/>
          <w:bCs/>
          <w:color w:val="auto"/>
          <w:sz w:val="20"/>
          <w:szCs w:val="20"/>
        </w:rPr>
        <w:t xml:space="preserve"> September</w:t>
      </w:r>
    </w:p>
    <w:p w14:paraId="1B3E4DE1" w14:textId="77777777" w:rsidR="00AC0F71" w:rsidRPr="00AC0F71" w:rsidRDefault="00AC0F71" w:rsidP="00AC0F71">
      <w:pPr>
        <w:pStyle w:val="Default"/>
        <w:outlineLvl w:val="0"/>
        <w:rPr>
          <w:rFonts w:ascii="Tahoma" w:eastAsiaTheme="minorEastAsia" w:hAnsi="Tahoma" w:cs="Tahoma"/>
          <w:b/>
          <w:bCs/>
          <w:color w:val="auto"/>
          <w:sz w:val="20"/>
          <w:szCs w:val="20"/>
        </w:rPr>
      </w:pPr>
      <w:r w:rsidRPr="00AC0F71">
        <w:rPr>
          <w:rFonts w:ascii="Tahoma" w:eastAsiaTheme="minorEastAsia" w:hAnsi="Tahoma" w:cs="Tahoma"/>
          <w:b/>
          <w:bCs/>
          <w:color w:val="auto"/>
          <w:sz w:val="20"/>
          <w:szCs w:val="20"/>
        </w:rPr>
        <w:t>Sunday 6</w:t>
      </w:r>
      <w:r w:rsidRPr="00AC0F71">
        <w:rPr>
          <w:rFonts w:ascii="Tahoma" w:eastAsiaTheme="minorEastAsia" w:hAnsi="Tahoma" w:cs="Tahoma"/>
          <w:b/>
          <w:bCs/>
          <w:color w:val="auto"/>
          <w:sz w:val="20"/>
          <w:szCs w:val="20"/>
          <w:vertAlign w:val="superscript"/>
        </w:rPr>
        <w:t>th</w:t>
      </w:r>
      <w:r w:rsidRPr="00AC0F71">
        <w:rPr>
          <w:rFonts w:ascii="Tahoma" w:eastAsiaTheme="minorEastAsia" w:hAnsi="Tahoma" w:cs="Tahoma"/>
          <w:b/>
          <w:bCs/>
          <w:color w:val="auto"/>
          <w:sz w:val="20"/>
          <w:szCs w:val="20"/>
        </w:rPr>
        <w:t xml:space="preserve"> October (AGM and meeting)</w:t>
      </w:r>
    </w:p>
    <w:p w14:paraId="403E6BB5" w14:textId="6127EBF8" w:rsidR="00AC0F71" w:rsidRPr="00AC0F71" w:rsidRDefault="00AC0F71" w:rsidP="00AC0F71">
      <w:pPr>
        <w:pStyle w:val="Default"/>
        <w:spacing w:after="200"/>
        <w:rPr>
          <w:rFonts w:ascii="Tahoma" w:hAnsi="Tahoma" w:cs="Tahoma"/>
          <w:color w:val="auto"/>
          <w:sz w:val="20"/>
          <w:szCs w:val="20"/>
        </w:rPr>
      </w:pPr>
      <w:r w:rsidRPr="00AC0F71">
        <w:rPr>
          <w:rFonts w:ascii="Tahoma" w:eastAsiaTheme="minorEastAsia" w:hAnsi="Tahoma" w:cs="Tahoma"/>
          <w:b/>
          <w:bCs/>
          <w:color w:val="auto"/>
          <w:sz w:val="20"/>
          <w:szCs w:val="20"/>
        </w:rPr>
        <w:t>Distribution:</w:t>
      </w:r>
      <w:r w:rsidRPr="00AC0F71">
        <w:rPr>
          <w:rFonts w:ascii="Tahoma" w:eastAsiaTheme="minorEastAsia" w:hAnsi="Tahoma" w:cs="Tahoma"/>
          <w:color w:val="auto"/>
          <w:sz w:val="20"/>
          <w:szCs w:val="20"/>
        </w:rPr>
        <w:t xml:space="preserve"> John Neal</w:t>
      </w:r>
      <w:r w:rsidRPr="00AC0F71">
        <w:rPr>
          <w:rFonts w:ascii="Tahoma" w:hAnsi="Tahoma" w:cs="Tahoma"/>
          <w:color w:val="auto"/>
          <w:sz w:val="20"/>
          <w:szCs w:val="20"/>
        </w:rPr>
        <w:t xml:space="preserve">, Mark Coups, </w:t>
      </w:r>
      <w:r w:rsidRPr="00AC0F71">
        <w:rPr>
          <w:rFonts w:ascii="Tahoma" w:eastAsiaTheme="minorEastAsia" w:hAnsi="Tahoma" w:cs="Tahoma"/>
          <w:color w:val="auto"/>
          <w:sz w:val="20"/>
          <w:szCs w:val="20"/>
        </w:rPr>
        <w:t xml:space="preserve">Prashant </w:t>
      </w:r>
      <w:proofErr w:type="spellStart"/>
      <w:r w:rsidRPr="00AC0F71">
        <w:rPr>
          <w:rFonts w:ascii="Tahoma" w:eastAsiaTheme="minorEastAsia" w:hAnsi="Tahoma" w:cs="Tahoma"/>
          <w:color w:val="auto"/>
          <w:sz w:val="20"/>
          <w:szCs w:val="20"/>
        </w:rPr>
        <w:t>Jobanputra</w:t>
      </w:r>
      <w:proofErr w:type="spellEnd"/>
      <w:r w:rsidRPr="00AC0F71">
        <w:rPr>
          <w:rFonts w:ascii="Tahoma" w:eastAsiaTheme="minorEastAsia" w:hAnsi="Tahoma" w:cs="Tahoma"/>
          <w:color w:val="auto"/>
          <w:sz w:val="20"/>
          <w:szCs w:val="20"/>
        </w:rPr>
        <w:t xml:space="preserve">, Hannah Bowe, Ben Jessup, Hamish </w:t>
      </w:r>
      <w:proofErr w:type="spellStart"/>
      <w:r w:rsidRPr="00AC0F71">
        <w:rPr>
          <w:rFonts w:ascii="Tahoma" w:eastAsiaTheme="minorEastAsia" w:hAnsi="Tahoma" w:cs="Tahoma"/>
          <w:color w:val="auto"/>
          <w:sz w:val="20"/>
          <w:szCs w:val="20"/>
        </w:rPr>
        <w:t>McInnes</w:t>
      </w:r>
      <w:proofErr w:type="spellEnd"/>
      <w:r w:rsidRPr="00AC0F71">
        <w:rPr>
          <w:rFonts w:ascii="Tahoma" w:eastAsiaTheme="minorEastAsia" w:hAnsi="Tahoma" w:cs="Tahoma"/>
          <w:color w:val="auto"/>
          <w:sz w:val="20"/>
          <w:szCs w:val="20"/>
        </w:rPr>
        <w:t>, Gavin Devine,</w:t>
      </w:r>
      <w:r w:rsidR="00B35D9D">
        <w:rPr>
          <w:rFonts w:ascii="Tahoma" w:eastAsiaTheme="minorEastAsia" w:hAnsi="Tahoma" w:cs="Tahoma"/>
          <w:color w:val="auto"/>
          <w:sz w:val="20"/>
          <w:szCs w:val="20"/>
        </w:rPr>
        <w:t xml:space="preserve"> Michael </w:t>
      </w:r>
      <w:proofErr w:type="spellStart"/>
      <w:r w:rsidR="00B35D9D">
        <w:rPr>
          <w:rFonts w:ascii="Tahoma" w:eastAsiaTheme="minorEastAsia" w:hAnsi="Tahoma" w:cs="Tahoma"/>
          <w:color w:val="auto"/>
          <w:sz w:val="20"/>
          <w:szCs w:val="20"/>
        </w:rPr>
        <w:t>Estill</w:t>
      </w:r>
      <w:proofErr w:type="spellEnd"/>
      <w:r w:rsidR="00B35D9D">
        <w:rPr>
          <w:rFonts w:ascii="Tahoma" w:eastAsiaTheme="minorEastAsia" w:hAnsi="Tahoma" w:cs="Tahoma"/>
          <w:color w:val="auto"/>
          <w:sz w:val="20"/>
          <w:szCs w:val="20"/>
        </w:rPr>
        <w:t xml:space="preserve">, Nikki De </w:t>
      </w:r>
      <w:proofErr w:type="spellStart"/>
      <w:r w:rsidR="00B35D9D">
        <w:rPr>
          <w:rFonts w:ascii="Tahoma" w:eastAsiaTheme="minorEastAsia" w:hAnsi="Tahoma" w:cs="Tahoma"/>
          <w:color w:val="auto"/>
          <w:sz w:val="20"/>
          <w:szCs w:val="20"/>
        </w:rPr>
        <w:t>Kretse</w:t>
      </w:r>
      <w:r w:rsidRPr="00AC0F71">
        <w:rPr>
          <w:rFonts w:ascii="Tahoma" w:eastAsiaTheme="minorEastAsia" w:hAnsi="Tahoma" w:cs="Tahoma"/>
          <w:color w:val="auto"/>
          <w:sz w:val="20"/>
          <w:szCs w:val="20"/>
        </w:rPr>
        <w:t>r</w:t>
      </w:r>
      <w:proofErr w:type="spellEnd"/>
      <w:r w:rsidRPr="00AC0F71">
        <w:rPr>
          <w:rFonts w:ascii="Tahoma" w:eastAsiaTheme="minorEastAsia" w:hAnsi="Tahoma" w:cs="Tahoma"/>
          <w:color w:val="auto"/>
          <w:sz w:val="20"/>
          <w:szCs w:val="20"/>
        </w:rPr>
        <w:t>, Chrissie Owens and Sallie Barker.</w:t>
      </w:r>
    </w:p>
    <w:p w14:paraId="35B6D6B8" w14:textId="77777777" w:rsidR="00AC0F71" w:rsidRPr="00AC0F71" w:rsidRDefault="00AC0F71" w:rsidP="00AC0F71">
      <w:pPr>
        <w:pStyle w:val="Default"/>
        <w:spacing w:after="200"/>
        <w:rPr>
          <w:rFonts w:ascii="Tahoma" w:hAnsi="Tahoma" w:cs="Tahoma"/>
          <w:color w:val="auto"/>
          <w:sz w:val="20"/>
          <w:szCs w:val="20"/>
        </w:rPr>
      </w:pPr>
      <w:r w:rsidRPr="00AC0F71">
        <w:rPr>
          <w:rFonts w:ascii="Tahoma" w:eastAsiaTheme="minorEastAsia" w:hAnsi="Tahoma" w:cs="Tahoma"/>
          <w:color w:val="auto"/>
          <w:sz w:val="20"/>
          <w:szCs w:val="20"/>
        </w:rPr>
        <w:t xml:space="preserve">Cc: Sue </w:t>
      </w:r>
      <w:proofErr w:type="spellStart"/>
      <w:r w:rsidRPr="00AC0F71">
        <w:rPr>
          <w:rFonts w:ascii="Tahoma" w:eastAsiaTheme="minorEastAsia" w:hAnsi="Tahoma" w:cs="Tahoma"/>
          <w:color w:val="auto"/>
          <w:sz w:val="20"/>
          <w:szCs w:val="20"/>
        </w:rPr>
        <w:t>Livock</w:t>
      </w:r>
      <w:proofErr w:type="spellEnd"/>
      <w:r w:rsidRPr="00AC0F71">
        <w:rPr>
          <w:rFonts w:ascii="Tahoma" w:eastAsiaTheme="minorEastAsia" w:hAnsi="Tahoma" w:cs="Tahoma"/>
          <w:color w:val="auto"/>
          <w:sz w:val="20"/>
          <w:szCs w:val="20"/>
        </w:rPr>
        <w:t>, Neil Edgar.</w:t>
      </w:r>
      <w:bookmarkStart w:id="1" w:name="_GoBack"/>
      <w:bookmarkEnd w:id="1"/>
    </w:p>
    <w:p w14:paraId="11CC8CD8" w14:textId="6B259CE3" w:rsidR="059CF335" w:rsidRDefault="059CF335" w:rsidP="318E833E">
      <w:pPr>
        <w:rPr>
          <w:rFonts w:ascii="Tahoma" w:hAnsi="Tahoma" w:cs="Tahoma"/>
          <w:b/>
          <w:bCs/>
          <w:color w:val="243F60" w:themeColor="accent1" w:themeShade="7F"/>
          <w:sz w:val="18"/>
          <w:szCs w:val="18"/>
          <w:lang w:eastAsia="en-GB"/>
        </w:rPr>
      </w:pPr>
    </w:p>
    <w:sectPr w:rsidR="059CF335" w:rsidSect="00295F8F">
      <w:headerReference w:type="default" r:id="rId11"/>
      <w:footerReference w:type="default" r:id="rId12"/>
      <w:pgSz w:w="11900" w:h="16840"/>
      <w:pgMar w:top="2694" w:right="1977" w:bottom="1440" w:left="993"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D7D07" w14:textId="77777777" w:rsidR="000603F1" w:rsidRDefault="000603F1" w:rsidP="008B1AC1">
      <w:r>
        <w:separator/>
      </w:r>
    </w:p>
  </w:endnote>
  <w:endnote w:type="continuationSeparator" w:id="0">
    <w:p w14:paraId="1C81C441" w14:textId="77777777" w:rsidR="000603F1" w:rsidRDefault="000603F1" w:rsidP="008B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37E9" w14:textId="177F09F1" w:rsidR="002E0370" w:rsidRDefault="002E0370" w:rsidP="003F1565">
    <w:pPr>
      <w:pStyle w:val="Footer"/>
      <w:ind w:right="35" w:hanging="993"/>
    </w:pPr>
    <w:r>
      <w:rPr>
        <w:noProof/>
      </w:rPr>
      <w:drawing>
        <wp:anchor distT="0" distB="0" distL="114300" distR="114300" simplePos="0" relativeHeight="251658240" behindDoc="0" locked="0" layoutInCell="1" allowOverlap="1" wp14:anchorId="7BBFDC12" wp14:editId="0254DC00">
          <wp:simplePos x="0" y="0"/>
          <wp:positionH relativeFrom="column">
            <wp:posOffset>-661035</wp:posOffset>
          </wp:positionH>
          <wp:positionV relativeFrom="paragraph">
            <wp:posOffset>-1206500</wp:posOffset>
          </wp:positionV>
          <wp:extent cx="7592060" cy="15849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patterson:Desktop: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58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B79DEA" w14:textId="3EDBF627" w:rsidR="002E0370" w:rsidRDefault="002E0370" w:rsidP="003F1565">
    <w:pPr>
      <w:pStyle w:val="Footer"/>
      <w:ind w:right="35" w:hanging="993"/>
    </w:pPr>
  </w:p>
  <w:p w14:paraId="32064B1D" w14:textId="68A645B4" w:rsidR="003F1565" w:rsidRDefault="003F1565" w:rsidP="003F1565">
    <w:pPr>
      <w:pStyle w:val="Footer"/>
      <w:ind w:right="35" w:hanging="99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E4CA5" w14:textId="77777777" w:rsidR="000603F1" w:rsidRDefault="000603F1" w:rsidP="008B1AC1">
      <w:r>
        <w:separator/>
      </w:r>
    </w:p>
  </w:footnote>
  <w:footnote w:type="continuationSeparator" w:id="0">
    <w:p w14:paraId="29C41AAC" w14:textId="77777777" w:rsidR="000603F1" w:rsidRDefault="000603F1" w:rsidP="008B1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20CF" w14:textId="77777777" w:rsidR="00295F8F" w:rsidRPr="008B1AC1" w:rsidRDefault="00295F8F" w:rsidP="00490214">
    <w:pPr>
      <w:pStyle w:val="Header"/>
      <w:tabs>
        <w:tab w:val="clear" w:pos="8640"/>
        <w:tab w:val="right" w:pos="10915"/>
      </w:tabs>
      <w:ind w:left="567" w:firstLine="426"/>
      <w:jc w:val="center"/>
    </w:pPr>
    <w:r>
      <w:rPr>
        <w:noProof/>
      </w:rPr>
      <w:drawing>
        <wp:anchor distT="0" distB="0" distL="114300" distR="114300" simplePos="0" relativeHeight="251659264" behindDoc="0" locked="0" layoutInCell="1" allowOverlap="1" wp14:anchorId="68C6E4A4" wp14:editId="43C44B59">
          <wp:simplePos x="0" y="0"/>
          <wp:positionH relativeFrom="column">
            <wp:posOffset>2620686</wp:posOffset>
          </wp:positionH>
          <wp:positionV relativeFrom="paragraph">
            <wp:posOffset>-41910</wp:posOffset>
          </wp:positionV>
          <wp:extent cx="1032428" cy="13392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4.31.03 copy.png"/>
                  <pic:cNvPicPr/>
                </pic:nvPicPr>
                <pic:blipFill>
                  <a:blip r:embed="rId1">
                    <a:extLst>
                      <a:ext uri="{28A0092B-C50C-407E-A947-70E740481C1C}">
                        <a14:useLocalDpi xmlns:a14="http://schemas.microsoft.com/office/drawing/2010/main" val="0"/>
                      </a:ext>
                    </a:extLst>
                  </a:blip>
                  <a:stretch>
                    <a:fillRect/>
                  </a:stretch>
                </pic:blipFill>
                <pic:spPr>
                  <a:xfrm>
                    <a:off x="0" y="0"/>
                    <a:ext cx="1032428" cy="1339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CFA"/>
    <w:multiLevelType w:val="hybridMultilevel"/>
    <w:tmpl w:val="886630D4"/>
    <w:lvl w:ilvl="0" w:tplc="FA1211D8">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78BD"/>
    <w:multiLevelType w:val="hybridMultilevel"/>
    <w:tmpl w:val="6230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14CFF"/>
    <w:multiLevelType w:val="hybridMultilevel"/>
    <w:tmpl w:val="170E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40495"/>
    <w:multiLevelType w:val="hybridMultilevel"/>
    <w:tmpl w:val="AEA2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174E8"/>
    <w:multiLevelType w:val="hybridMultilevel"/>
    <w:tmpl w:val="8160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5E03DC"/>
    <w:multiLevelType w:val="hybridMultilevel"/>
    <w:tmpl w:val="9DE00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A7754D"/>
    <w:multiLevelType w:val="hybridMultilevel"/>
    <w:tmpl w:val="AE0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596B76"/>
    <w:multiLevelType w:val="hybridMultilevel"/>
    <w:tmpl w:val="A1CC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02877"/>
    <w:multiLevelType w:val="hybridMultilevel"/>
    <w:tmpl w:val="333C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DA243A"/>
    <w:multiLevelType w:val="hybridMultilevel"/>
    <w:tmpl w:val="F360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D05457"/>
    <w:multiLevelType w:val="hybridMultilevel"/>
    <w:tmpl w:val="C660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4"/>
  </w:num>
  <w:num w:numId="6">
    <w:abstractNumId w:val="9"/>
  </w:num>
  <w:num w:numId="7">
    <w:abstractNumId w:val="2"/>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C1"/>
    <w:rsid w:val="00015CF3"/>
    <w:rsid w:val="0003450B"/>
    <w:rsid w:val="000603F1"/>
    <w:rsid w:val="00077F6E"/>
    <w:rsid w:val="0014523C"/>
    <w:rsid w:val="002007F5"/>
    <w:rsid w:val="00256B30"/>
    <w:rsid w:val="00256F49"/>
    <w:rsid w:val="002868E7"/>
    <w:rsid w:val="00290C1D"/>
    <w:rsid w:val="00295F8F"/>
    <w:rsid w:val="002E0370"/>
    <w:rsid w:val="00332262"/>
    <w:rsid w:val="00337106"/>
    <w:rsid w:val="0035253C"/>
    <w:rsid w:val="003A74C9"/>
    <w:rsid w:val="003F1565"/>
    <w:rsid w:val="00417E19"/>
    <w:rsid w:val="00450A16"/>
    <w:rsid w:val="00486C93"/>
    <w:rsid w:val="00490214"/>
    <w:rsid w:val="004A7FEF"/>
    <w:rsid w:val="004B3055"/>
    <w:rsid w:val="004E4FEE"/>
    <w:rsid w:val="005B3B41"/>
    <w:rsid w:val="005D241F"/>
    <w:rsid w:val="005F7F61"/>
    <w:rsid w:val="00604C71"/>
    <w:rsid w:val="006C7FEB"/>
    <w:rsid w:val="00741ACD"/>
    <w:rsid w:val="007A7273"/>
    <w:rsid w:val="007F2D41"/>
    <w:rsid w:val="00825610"/>
    <w:rsid w:val="0086695C"/>
    <w:rsid w:val="008B1AC1"/>
    <w:rsid w:val="00910FAE"/>
    <w:rsid w:val="00932ABC"/>
    <w:rsid w:val="00944AFE"/>
    <w:rsid w:val="009B4078"/>
    <w:rsid w:val="009F2BCB"/>
    <w:rsid w:val="00A12FC0"/>
    <w:rsid w:val="00A956F3"/>
    <w:rsid w:val="00AA3373"/>
    <w:rsid w:val="00AC0F71"/>
    <w:rsid w:val="00B35D9D"/>
    <w:rsid w:val="00B4233A"/>
    <w:rsid w:val="00BC4A8A"/>
    <w:rsid w:val="00BD6A4F"/>
    <w:rsid w:val="00CC6165"/>
    <w:rsid w:val="00DD1AAB"/>
    <w:rsid w:val="00F02681"/>
    <w:rsid w:val="00F70A75"/>
    <w:rsid w:val="00F71A80"/>
    <w:rsid w:val="00FB25CA"/>
    <w:rsid w:val="00FE141E"/>
    <w:rsid w:val="059CF335"/>
    <w:rsid w:val="318E833E"/>
    <w:rsid w:val="716E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C28DB"/>
  <w14:defaultImageDpi w14:val="300"/>
  <w15:docId w15:val="{8F648FAB-6832-413E-8217-D29FF6BC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AC1"/>
    <w:rPr>
      <w:rFonts w:ascii="Lucida Grande" w:hAnsi="Lucida Grande" w:cs="Lucida Grande"/>
      <w:sz w:val="18"/>
      <w:szCs w:val="18"/>
    </w:rPr>
  </w:style>
  <w:style w:type="paragraph" w:styleId="Header">
    <w:name w:val="header"/>
    <w:basedOn w:val="Normal"/>
    <w:link w:val="HeaderChar"/>
    <w:uiPriority w:val="99"/>
    <w:unhideWhenUsed/>
    <w:rsid w:val="008B1AC1"/>
    <w:pPr>
      <w:tabs>
        <w:tab w:val="center" w:pos="4320"/>
        <w:tab w:val="right" w:pos="8640"/>
      </w:tabs>
    </w:pPr>
  </w:style>
  <w:style w:type="character" w:customStyle="1" w:styleId="HeaderChar">
    <w:name w:val="Header Char"/>
    <w:basedOn w:val="DefaultParagraphFont"/>
    <w:link w:val="Header"/>
    <w:uiPriority w:val="99"/>
    <w:rsid w:val="008B1AC1"/>
  </w:style>
  <w:style w:type="paragraph" w:styleId="Footer">
    <w:name w:val="footer"/>
    <w:basedOn w:val="Normal"/>
    <w:link w:val="FooterChar"/>
    <w:uiPriority w:val="99"/>
    <w:unhideWhenUsed/>
    <w:rsid w:val="008B1AC1"/>
    <w:pPr>
      <w:tabs>
        <w:tab w:val="center" w:pos="4320"/>
        <w:tab w:val="right" w:pos="8640"/>
      </w:tabs>
    </w:pPr>
  </w:style>
  <w:style w:type="character" w:customStyle="1" w:styleId="FooterChar">
    <w:name w:val="Footer Char"/>
    <w:basedOn w:val="DefaultParagraphFont"/>
    <w:link w:val="Footer"/>
    <w:uiPriority w:val="99"/>
    <w:rsid w:val="008B1AC1"/>
  </w:style>
  <w:style w:type="paragraph" w:styleId="ListParagraph">
    <w:name w:val="List Paragraph"/>
    <w:basedOn w:val="Normal"/>
    <w:uiPriority w:val="34"/>
    <w:qFormat/>
    <w:rsid w:val="0014523C"/>
    <w:pPr>
      <w:spacing w:after="160" w:line="25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4B3055"/>
    <w:rPr>
      <w:color w:val="0563C1"/>
      <w:u w:val="single"/>
    </w:rPr>
  </w:style>
  <w:style w:type="character" w:customStyle="1" w:styleId="UnresolvedMention">
    <w:name w:val="Unresolved Mention"/>
    <w:basedOn w:val="DefaultParagraphFont"/>
    <w:uiPriority w:val="99"/>
    <w:rsid w:val="004B3055"/>
    <w:rPr>
      <w:color w:val="605E5C"/>
      <w:shd w:val="clear" w:color="auto" w:fill="E1DFDD"/>
    </w:rPr>
  </w:style>
  <w:style w:type="paragraph" w:customStyle="1" w:styleId="Default">
    <w:name w:val="Default"/>
    <w:rsid w:val="00AC0F71"/>
    <w:pPr>
      <w:autoSpaceDE w:val="0"/>
      <w:autoSpaceDN w:val="0"/>
      <w:adjustRightInd w:val="0"/>
    </w:pPr>
    <w:rPr>
      <w:rFonts w:ascii="Arial" w:eastAsiaTheme="minorHAnsi" w:hAnsi="Arial" w:cs="Arial"/>
      <w:color w:val="000000"/>
      <w:lang w:val="en-GB"/>
    </w:rPr>
  </w:style>
  <w:style w:type="paragraph" w:styleId="NoSpacing">
    <w:name w:val="No Spacing"/>
    <w:uiPriority w:val="1"/>
    <w:qFormat/>
    <w:rsid w:val="00AC0F71"/>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9617">
      <w:bodyDiv w:val="1"/>
      <w:marLeft w:val="0"/>
      <w:marRight w:val="0"/>
      <w:marTop w:val="0"/>
      <w:marBottom w:val="0"/>
      <w:divBdr>
        <w:top w:val="none" w:sz="0" w:space="0" w:color="auto"/>
        <w:left w:val="none" w:sz="0" w:space="0" w:color="auto"/>
        <w:bottom w:val="none" w:sz="0" w:space="0" w:color="auto"/>
        <w:right w:val="none" w:sz="0" w:space="0" w:color="auto"/>
      </w:divBdr>
    </w:div>
    <w:div w:id="2124224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E128649323D48B3BFB0B858B08A88" ma:contentTypeVersion="8" ma:contentTypeDescription="Create a new document." ma:contentTypeScope="" ma:versionID="e8d0b62d8d88494b51ad4195dbcc9fa4">
  <xsd:schema xmlns:xsd="http://www.w3.org/2001/XMLSchema" xmlns:xs="http://www.w3.org/2001/XMLSchema" xmlns:p="http://schemas.microsoft.com/office/2006/metadata/properties" xmlns:ns2="9683277c-6eed-4c06-aaae-69c4a15319bd" xmlns:ns3="c3caf9ef-8f89-4d26-9523-deeeba84e334" targetNamespace="http://schemas.microsoft.com/office/2006/metadata/properties" ma:root="true" ma:fieldsID="e5d7d47b52a2ad0ee11fab3a42cb63f6" ns2:_="" ns3:_="">
    <xsd:import namespace="9683277c-6eed-4c06-aaae-69c4a15319bd"/>
    <xsd:import namespace="c3caf9ef-8f89-4d26-9523-deeeba84e33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3277c-6eed-4c06-aaae-69c4a15319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caf9ef-8f89-4d26-9523-deeeba84e33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93FA-9526-47B0-89FC-6206E1915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87516-751C-4B7A-B87E-20792AFBE4FF}">
  <ds:schemaRefs>
    <ds:schemaRef ds:uri="http://schemas.microsoft.com/sharepoint/v3/contenttype/forms"/>
  </ds:schemaRefs>
</ds:datastoreItem>
</file>

<file path=customXml/itemProps3.xml><?xml version="1.0" encoding="utf-8"?>
<ds:datastoreItem xmlns:ds="http://schemas.openxmlformats.org/officeDocument/2006/customXml" ds:itemID="{62E0664C-0CA1-4F2A-B596-F1C0D5690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3277c-6eed-4c06-aaae-69c4a15319bd"/>
    <ds:schemaRef ds:uri="c3caf9ef-8f89-4d26-9523-deeeba84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07668-25D1-5747-BDC6-9FD9E490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1556</Words>
  <Characters>8871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English Lacrosse</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Patterson</dc:creator>
  <cp:keywords/>
  <dc:description/>
  <cp:lastModifiedBy>Caroline Royle</cp:lastModifiedBy>
  <cp:revision>3</cp:revision>
  <dcterms:created xsi:type="dcterms:W3CDTF">2019-04-02T13:42:00Z</dcterms:created>
  <dcterms:modified xsi:type="dcterms:W3CDTF">2019-04-02T14:10:00Z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0x0101000F2E128649323D48B3BFB0B858B08A88</vt:lpwstr>
  </property>
</Properties>
</file>